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«История России»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как наука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исторической науки. Принципы периодизации в истории. Древний мир, Средние века, Новая история, Новейшая история. Общее и особенное в истории разных стран и народов.Хронологические рамки истории России. Ее периодизация в связи с основными этапами в развитии российской государственности от возникновения государства Русь в IX в. до современной Российской Федерации. История России и всеобщая история. История России как часть мировой истории. Необходимость изучения истории России во взаимосвязи с историей других стран и народов, в связи с основными событиями и процессами, оказавшими большое влияние на ход мировой истории.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Государство Русь до начала XIII в.</w:t>
            </w:r>
          </w:p>
        </w:tc>
      </w:tr>
      <w:tr>
        <w:trPr>
          <w:trHeight w:hRule="exact" w:val="5153.3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условия складывания государственности. Формирование новой политической и этнической карты Европы. Политогенез в раннесредневековой Европе. Походы викингов. Первые известия о руси. Проблема образования Древнерусского государства. «Призвание варягов» и начало династии Рюриковичей. Дискуссии по поводу так называемой норманнской теории и современные научные взгляды на проблему.</w:t>
            </w:r>
          </w:p>
          <w:p>
            <w:pPr>
              <w:jc w:val="both"/>
              <w:spacing w:after="0" w:line="240" w:lineRule="auto"/>
              <w:rPr>
                <w:sz w:val="24"/>
                <w:szCs w:val="24"/>
              </w:rPr>
            </w:pPr>
            <w:r>
              <w:rPr>
                <w:rFonts w:ascii="Times New Roman" w:hAnsi="Times New Roman" w:cs="Times New Roman"/>
                <w:color w:val="#000000"/>
                <w:sz w:val="24"/>
                <w:szCs w:val="24"/>
              </w:rPr>
              <w:t> Формирование территориально-политической структуры Руси. Дань и полюдье. Первые русские князья: Рюрик, Олег, Игорь, Ольга, Святослав, Владимир. Отношения с Византийской империей, странами Центральной, Западной и Северной Европы, кочевниками европейских степей.</w:t>
            </w:r>
          </w:p>
          <w:p>
            <w:pPr>
              <w:jc w:val="both"/>
              <w:spacing w:after="0" w:line="240" w:lineRule="auto"/>
              <w:rPr>
                <w:sz w:val="24"/>
                <w:szCs w:val="24"/>
              </w:rPr>
            </w:pPr>
            <w:r>
              <w:rPr>
                <w:rFonts w:ascii="Times New Roman" w:hAnsi="Times New Roman" w:cs="Times New Roman"/>
                <w:color w:val="#000000"/>
                <w:sz w:val="24"/>
                <w:szCs w:val="24"/>
              </w:rPr>
              <w:t> Принятие христианства и его значение. Причины принятия христианства из Византии.</w:t>
            </w:r>
          </w:p>
          <w:p>
            <w:pPr>
              <w:jc w:val="both"/>
              <w:spacing w:after="0" w:line="240" w:lineRule="auto"/>
              <w:rPr>
                <w:sz w:val="24"/>
                <w:szCs w:val="24"/>
              </w:rPr>
            </w:pPr>
            <w:r>
              <w:rPr>
                <w:rFonts w:ascii="Times New Roman" w:hAnsi="Times New Roman" w:cs="Times New Roman"/>
                <w:color w:val="#000000"/>
                <w:sz w:val="24"/>
                <w:szCs w:val="24"/>
              </w:rPr>
              <w:t> Предание о выборе веры Владимиром Святославичем как отражение религиозного многообразия.</w:t>
            </w:r>
          </w:p>
          <w:p>
            <w:pPr>
              <w:jc w:val="both"/>
              <w:spacing w:after="0" w:line="240" w:lineRule="auto"/>
              <w:rPr>
                <w:sz w:val="24"/>
                <w:szCs w:val="24"/>
              </w:rPr>
            </w:pPr>
            <w:r>
              <w:rPr>
                <w:rFonts w:ascii="Times New Roman" w:hAnsi="Times New Roman" w:cs="Times New Roman"/>
                <w:color w:val="#000000"/>
                <w:sz w:val="24"/>
                <w:szCs w:val="24"/>
              </w:rPr>
              <w:t> Новгород как центр освоения Севера Восточной Европы.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Любечский съезд. Владимир Мономах. Русская церковь.</w:t>
            </w:r>
          </w:p>
          <w:p>
            <w:pPr>
              <w:jc w:val="both"/>
              <w:spacing w:after="0" w:line="240" w:lineRule="auto"/>
              <w:rPr>
                <w:sz w:val="24"/>
                <w:szCs w:val="24"/>
              </w:rPr>
            </w:pPr>
            <w:r>
              <w:rPr>
                <w:rFonts w:ascii="Times New Roman" w:hAnsi="Times New Roman" w:cs="Times New Roman"/>
                <w:color w:val="#000000"/>
                <w:sz w:val="24"/>
                <w:szCs w:val="24"/>
              </w:rPr>
              <w:t> Внешняя политика и международные связи: отношения с Византией, печенегами, половцами, странами Центральной, Западной и Северной Европы.</w:t>
            </w:r>
          </w:p>
          <w:p>
            <w:pPr>
              <w:jc w:val="both"/>
              <w:spacing w:after="0" w:line="240" w:lineRule="auto"/>
              <w:rPr>
                <w:sz w:val="24"/>
                <w:szCs w:val="24"/>
              </w:rPr>
            </w:pPr>
            <w:r>
              <w:rPr>
                <w:rFonts w:ascii="Times New Roman" w:hAnsi="Times New Roman" w:cs="Times New Roman"/>
                <w:color w:val="#000000"/>
                <w:sz w:val="24"/>
                <w:szCs w:val="24"/>
              </w:rPr>
              <w:t> Русь в середине XII — начале XIII 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4014.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XVII в.</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 в. Восстановление разрушенной в Смутное время экономики страны.</w:t>
            </w:r>
          </w:p>
          <w:p>
            <w:pPr>
              <w:jc w:val="both"/>
              <w:spacing w:after="0" w:line="240" w:lineRule="auto"/>
              <w:rPr>
                <w:sz w:val="24"/>
                <w:szCs w:val="24"/>
              </w:rPr>
            </w:pPr>
            <w:r>
              <w:rPr>
                <w:rFonts w:ascii="Times New Roman" w:hAnsi="Times New Roman" w:cs="Times New Roman"/>
                <w:color w:val="#000000"/>
                <w:sz w:val="24"/>
                <w:szCs w:val="24"/>
              </w:rPr>
              <w:t> Продвижение российских границ на восток до берегов Амура и Тихого океана.</w:t>
            </w:r>
          </w:p>
          <w:p>
            <w:pPr>
              <w:jc w:val="both"/>
              <w:spacing w:after="0" w:line="240" w:lineRule="auto"/>
              <w:rPr>
                <w:sz w:val="24"/>
                <w:szCs w:val="24"/>
              </w:rPr>
            </w:pPr>
            <w:r>
              <w:rPr>
                <w:rFonts w:ascii="Times New Roman" w:hAnsi="Times New Roman" w:cs="Times New Roman"/>
                <w:color w:val="#000000"/>
                <w:sz w:val="24"/>
                <w:szCs w:val="24"/>
              </w:rPr>
              <w:t> Появление ярмарок всероссийского значения. Первые мануфактуры.</w:t>
            </w:r>
          </w:p>
          <w:p>
            <w:pPr>
              <w:jc w:val="both"/>
              <w:spacing w:after="0" w:line="240" w:lineRule="auto"/>
              <w:rPr>
                <w:sz w:val="24"/>
                <w:szCs w:val="24"/>
              </w:rPr>
            </w:pPr>
            <w:r>
              <w:rPr>
                <w:rFonts w:ascii="Times New Roman" w:hAnsi="Times New Roman" w:cs="Times New Roman"/>
                <w:color w:val="#000000"/>
                <w:sz w:val="24"/>
                <w:szCs w:val="24"/>
              </w:rPr>
              <w:t> Общественные потрясения и трансформации XVII в. Продолжение политики «закрепощения сословий».</w:t>
            </w:r>
          </w:p>
          <w:p>
            <w:pPr>
              <w:jc w:val="both"/>
              <w:spacing w:after="0" w:line="240" w:lineRule="auto"/>
              <w:rPr>
                <w:sz w:val="24"/>
                <w:szCs w:val="24"/>
              </w:rPr>
            </w:pPr>
            <w:r>
              <w:rPr>
                <w:rFonts w:ascii="Times New Roman" w:hAnsi="Times New Roman" w:cs="Times New Roman"/>
                <w:color w:val="#000000"/>
                <w:sz w:val="24"/>
                <w:szCs w:val="24"/>
              </w:rPr>
              <w:t> Соляной бунт в Москве и серия городских бунтов на юге и севере страны. Медный бунт в Москве. Казацко-крестьянское восстание под руководством Степана Тимофеевича Разина. Соловецкое восстание.</w:t>
            </w:r>
          </w:p>
          <w:p>
            <w:pPr>
              <w:jc w:val="both"/>
              <w:spacing w:after="0" w:line="240" w:lineRule="auto"/>
              <w:rPr>
                <w:sz w:val="24"/>
                <w:szCs w:val="24"/>
              </w:rPr>
            </w:pPr>
            <w:r>
              <w:rPr>
                <w:rFonts w:ascii="Times New Roman" w:hAnsi="Times New Roman" w:cs="Times New Roman"/>
                <w:color w:val="#000000"/>
                <w:sz w:val="24"/>
                <w:szCs w:val="24"/>
              </w:rPr>
              <w:t> Политическое развитие Российского государства. Царь Михаил Федорович. Правительство патриарха Филарета.</w:t>
            </w:r>
          </w:p>
          <w:p>
            <w:pPr>
              <w:jc w:val="both"/>
              <w:spacing w:after="0" w:line="240" w:lineRule="auto"/>
              <w:rPr>
                <w:sz w:val="24"/>
                <w:szCs w:val="24"/>
              </w:rPr>
            </w:pPr>
            <w:r>
              <w:rPr>
                <w:rFonts w:ascii="Times New Roman" w:hAnsi="Times New Roman" w:cs="Times New Roman"/>
                <w:color w:val="#000000"/>
                <w:sz w:val="24"/>
                <w:szCs w:val="24"/>
              </w:rPr>
              <w:t> Царь Алексей Михайлович. Укрепление абсолютистских тенденций. Соборное уложение 1649 г. — общерусский свод законов.</w:t>
            </w:r>
          </w:p>
          <w:p>
            <w:pPr>
              <w:jc w:val="both"/>
              <w:spacing w:after="0" w:line="240" w:lineRule="auto"/>
              <w:rPr>
                <w:sz w:val="24"/>
                <w:szCs w:val="24"/>
              </w:rPr>
            </w:pPr>
            <w:r>
              <w:rPr>
                <w:rFonts w:ascii="Times New Roman" w:hAnsi="Times New Roman" w:cs="Times New Roman"/>
                <w:color w:val="#000000"/>
                <w:sz w:val="24"/>
                <w:szCs w:val="24"/>
              </w:rPr>
              <w:t> Патриарх Никон. Спор о взаимоотношениях «священства и царства». Церковная реформа и раскол Русской православной церкви.</w:t>
            </w:r>
          </w:p>
          <w:p>
            <w:pPr>
              <w:jc w:val="both"/>
              <w:spacing w:after="0" w:line="240" w:lineRule="auto"/>
              <w:rPr>
                <w:sz w:val="24"/>
                <w:szCs w:val="24"/>
              </w:rPr>
            </w:pPr>
            <w:r>
              <w:rPr>
                <w:rFonts w:ascii="Times New Roman" w:hAnsi="Times New Roman" w:cs="Times New Roman"/>
                <w:color w:val="#000000"/>
                <w:sz w:val="24"/>
                <w:szCs w:val="24"/>
              </w:rPr>
              <w:t> Царь Федор Алексеевич. Планы реформ в сфере управления.  Отмена местничества.</w:t>
            </w:r>
          </w:p>
          <w:p>
            <w:pPr>
              <w:jc w:val="both"/>
              <w:spacing w:after="0" w:line="240" w:lineRule="auto"/>
              <w:rPr>
                <w:sz w:val="24"/>
                <w:szCs w:val="24"/>
              </w:rPr>
            </w:pPr>
            <w:r>
              <w:rPr>
                <w:rFonts w:ascii="Times New Roman" w:hAnsi="Times New Roman" w:cs="Times New Roman"/>
                <w:color w:val="#000000"/>
                <w:sz w:val="24"/>
                <w:szCs w:val="24"/>
              </w:rPr>
              <w:t> Внешняя политика. Восстановление утраченных в Смутное время позиций на международной арене. Смоленская война с Речью Посполитой.</w:t>
            </w:r>
          </w:p>
          <w:p>
            <w:pPr>
              <w:jc w:val="both"/>
              <w:spacing w:after="0" w:line="240" w:lineRule="auto"/>
              <w:rPr>
                <w:sz w:val="24"/>
                <w:szCs w:val="24"/>
              </w:rPr>
            </w:pPr>
            <w:r>
              <w:rPr>
                <w:rFonts w:ascii="Times New Roman" w:hAnsi="Times New Roman" w:cs="Times New Roman"/>
                <w:color w:val="#000000"/>
                <w:sz w:val="24"/>
                <w:szCs w:val="24"/>
              </w:rPr>
              <w:t> Восстание под руководством Богдана Хмельницкого. Переяславская рада и решение о включении Украины в состав Российского государства. Русско-польская война. Андрусовское перемирие. Возвращение Смоленских и Северских земель в состав России, присоединение Левобережной Украины и Киева. Основные задачи внешней политики на северо-западном направлении и на юге (русско-турецкая война, Бахчисарайский мирный договор).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911.10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Екатерины II</w:t>
            </w:r>
          </w:p>
        </w:tc>
      </w:tr>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 о просвещенном абсолютизме в России.</w:t>
            </w:r>
          </w:p>
          <w:p>
            <w:pPr>
              <w:jc w:val="both"/>
              <w:spacing w:after="0" w:line="240" w:lineRule="auto"/>
              <w:rPr>
                <w:sz w:val="24"/>
                <w:szCs w:val="24"/>
              </w:rPr>
            </w:pPr>
            <w:r>
              <w:rPr>
                <w:rFonts w:ascii="Times New Roman" w:hAnsi="Times New Roman" w:cs="Times New Roman"/>
                <w:color w:val="#000000"/>
                <w:sz w:val="24"/>
                <w:szCs w:val="24"/>
              </w:rPr>
              <w:t> Уложенная комиссия 1767–1769 гг. Цели созыва, результаты работы.</w:t>
            </w:r>
          </w:p>
          <w:p>
            <w:pPr>
              <w:jc w:val="both"/>
              <w:spacing w:after="0" w:line="240" w:lineRule="auto"/>
              <w:rPr>
                <w:sz w:val="24"/>
                <w:szCs w:val="24"/>
              </w:rPr>
            </w:pPr>
            <w:r>
              <w:rPr>
                <w:rFonts w:ascii="Times New Roman" w:hAnsi="Times New Roman" w:cs="Times New Roman"/>
                <w:color w:val="#000000"/>
                <w:sz w:val="24"/>
                <w:szCs w:val="24"/>
              </w:rPr>
              <w:t> Укрепление самодержавной власти: идеология и практика. Реформа Сената, эволюция центральных отраслевых органов управления.</w:t>
            </w:r>
          </w:p>
          <w:p>
            <w:pPr>
              <w:jc w:val="both"/>
              <w:spacing w:after="0" w:line="240" w:lineRule="auto"/>
              <w:rPr>
                <w:sz w:val="24"/>
                <w:szCs w:val="24"/>
              </w:rPr>
            </w:pPr>
            <w:r>
              <w:rPr>
                <w:rFonts w:ascii="Times New Roman" w:hAnsi="Times New Roman" w:cs="Times New Roman"/>
                <w:color w:val="#000000"/>
                <w:sz w:val="24"/>
                <w:szCs w:val="24"/>
              </w:rPr>
              <w:t> Губернская реформа Екатерины II. Основное содержание.</w:t>
            </w:r>
          </w:p>
          <w:p>
            <w:pPr>
              <w:jc w:val="both"/>
              <w:spacing w:after="0" w:line="240" w:lineRule="auto"/>
              <w:rPr>
                <w:sz w:val="24"/>
                <w:szCs w:val="24"/>
              </w:rPr>
            </w:pPr>
            <w:r>
              <w:rPr>
                <w:rFonts w:ascii="Times New Roman" w:hAnsi="Times New Roman" w:cs="Times New Roman"/>
                <w:color w:val="#000000"/>
                <w:sz w:val="24"/>
                <w:szCs w:val="24"/>
              </w:rPr>
              <w:t> Обострение социальных противоречий. Восстание под предводительством Емельяна Пугачева.  Его причины, движущие силы.</w:t>
            </w:r>
          </w:p>
          <w:p>
            <w:pPr>
              <w:jc w:val="both"/>
              <w:spacing w:after="0" w:line="240" w:lineRule="auto"/>
              <w:rPr>
                <w:sz w:val="24"/>
                <w:szCs w:val="24"/>
              </w:rPr>
            </w:pPr>
            <w:r>
              <w:rPr>
                <w:rFonts w:ascii="Times New Roman" w:hAnsi="Times New Roman" w:cs="Times New Roman"/>
                <w:color w:val="#000000"/>
                <w:sz w:val="24"/>
                <w:szCs w:val="24"/>
              </w:rPr>
              <w:t> Формирование сословной структуры российского общества. Положение дворянства: политика правительства по укреплению роли дворянства в качестве господствующего сословия. Купечество.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России середины и второй половины XVIII в. Россия — как одна из ведущих держав на международной арене. Упрочение ее статуса, признание ее в качестве империи. Основные цели Российской империи во внешней политике.</w:t>
            </w:r>
          </w:p>
          <w:p>
            <w:pPr>
              <w:jc w:val="both"/>
              <w:spacing w:after="0" w:line="240" w:lineRule="auto"/>
              <w:rPr>
                <w:sz w:val="24"/>
                <w:szCs w:val="24"/>
              </w:rPr>
            </w:pPr>
            <w:r>
              <w:rPr>
                <w:rFonts w:ascii="Times New Roman" w:hAnsi="Times New Roman" w:cs="Times New Roman"/>
                <w:color w:val="#000000"/>
                <w:sz w:val="24"/>
                <w:szCs w:val="24"/>
              </w:rPr>
              <w:t> Предпосылки продвижения России к Черному морю: обеспечение безопасности юго- западных границ, освоение территорий Приазовья и Причерноморья, укрепление влияния России на Балканах. Войны с Османской империей и их результаты.</w:t>
            </w:r>
          </w:p>
          <w:p>
            <w:pPr>
              <w:jc w:val="both"/>
              <w:spacing w:after="0" w:line="240" w:lineRule="auto"/>
              <w:rPr>
                <w:sz w:val="24"/>
                <w:szCs w:val="24"/>
              </w:rPr>
            </w:pPr>
            <w:r>
              <w:rPr>
                <w:rFonts w:ascii="Times New Roman" w:hAnsi="Times New Roman" w:cs="Times New Roman"/>
                <w:color w:val="#000000"/>
                <w:sz w:val="24"/>
                <w:szCs w:val="24"/>
              </w:rPr>
              <w:t> Политика России по отношению к Речи Посполитой. Линия на сохранение существующего политического строя Речи Посполитой и усиление российского влияния.</w:t>
            </w:r>
          </w:p>
          <w:p>
            <w:pPr>
              <w:jc w:val="both"/>
              <w:spacing w:after="0" w:line="240" w:lineRule="auto"/>
              <w:rPr>
                <w:sz w:val="24"/>
                <w:szCs w:val="24"/>
              </w:rPr>
            </w:pPr>
            <w:r>
              <w:rPr>
                <w:rFonts w:ascii="Times New Roman" w:hAnsi="Times New Roman" w:cs="Times New Roman"/>
                <w:color w:val="#000000"/>
                <w:sz w:val="24"/>
                <w:szCs w:val="24"/>
              </w:rPr>
              <w:t> Участие России в разделах Речи Посполитой. Вхождение в состав России Правобережной Украины, Белоруссии и Литвы.</w:t>
            </w:r>
          </w:p>
          <w:p>
            <w:pPr>
              <w:jc w:val="both"/>
              <w:spacing w:after="0" w:line="240" w:lineRule="auto"/>
              <w:rPr>
                <w:sz w:val="24"/>
                <w:szCs w:val="24"/>
              </w:rPr>
            </w:pPr>
            <w:r>
              <w:rPr>
                <w:rFonts w:ascii="Times New Roman" w:hAnsi="Times New Roman" w:cs="Times New Roman"/>
                <w:color w:val="#000000"/>
                <w:sz w:val="24"/>
                <w:szCs w:val="24"/>
              </w:rPr>
              <w:t> Роль России в решении важнейших вопросов международной политики. Россия в Семилетней войне. Российская «Декларация о вооруженном нейтралитете».</w:t>
            </w:r>
          </w:p>
          <w:p>
            <w:pPr>
              <w:jc w:val="both"/>
              <w:spacing w:after="0" w:line="240" w:lineRule="auto"/>
              <w:rPr>
                <w:sz w:val="24"/>
                <w:szCs w:val="24"/>
              </w:rPr>
            </w:pPr>
            <w:r>
              <w:rPr>
                <w:rFonts w:ascii="Times New Roman" w:hAnsi="Times New Roman" w:cs="Times New Roman"/>
                <w:color w:val="#000000"/>
                <w:sz w:val="24"/>
                <w:szCs w:val="24"/>
              </w:rPr>
              <w:t> Павел I и Мальтийский орден. Внешняя политика Павла I. Ее цели. Борьба против влияния Французской революции и участие в коалициях против постреволюционной</w:t>
            </w:r>
          </w:p>
          <w:p>
            <w:pPr>
              <w:jc w:val="both"/>
              <w:spacing w:after="0" w:line="240" w:lineRule="auto"/>
              <w:rPr>
                <w:sz w:val="24"/>
                <w:szCs w:val="24"/>
              </w:rPr>
            </w:pPr>
            <w:r>
              <w:rPr>
                <w:rFonts w:ascii="Times New Roman" w:hAnsi="Times New Roman" w:cs="Times New Roman"/>
                <w:color w:val="#000000"/>
                <w:sz w:val="24"/>
                <w:szCs w:val="24"/>
              </w:rPr>
              <w:t> Франции. Итальянский и Швейцарский походы А. В. Суворова. Взаимоотношения с Англией.</w:t>
            </w:r>
          </w:p>
          <w:p>
            <w:pPr>
              <w:jc w:val="both"/>
              <w:spacing w:after="0" w:line="240" w:lineRule="auto"/>
              <w:rPr>
                <w:sz w:val="24"/>
                <w:szCs w:val="24"/>
              </w:rPr>
            </w:pPr>
            <w:r>
              <w:rPr>
                <w:rFonts w:ascii="Times New Roman" w:hAnsi="Times New Roman" w:cs="Times New Roman"/>
                <w:color w:val="#000000"/>
                <w:sz w:val="24"/>
                <w:szCs w:val="24"/>
              </w:rPr>
              <w:t> Причины свержения Павла I. Дворцовый переворот 1801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70.14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1917 год: от Февраля к Октябрю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революционного кризиса 1917 г. Первая мировая война как фактор революции. Свержение самодержавия и попытки выхода из политического кризиса. Причины и формы взаимодействия Петросовета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Нарастание экономических трудностей, радикализация широких народных масс, рост влияния большевиков. Свержение Временного правительства, захват власти большевиками в октябре 1917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6235.1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Советский Союз в 1920-е — 1930-е гг.</w:t>
            </w:r>
          </w:p>
        </w:tc>
      </w:tr>
      <w:tr>
        <w:trPr>
          <w:trHeight w:hRule="exact" w:val="2263.5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Советская Россия на исходе Гражданской войны. Социально- политические и экономические результаты «Военного коммунизма».  Переход к Новой экономической политике.</w:t>
            </w:r>
          </w:p>
          <w:p>
            <w:pPr>
              <w:jc w:val="both"/>
              <w:spacing w:after="0" w:line="240" w:lineRule="auto"/>
              <w:rPr>
                <w:sz w:val="24"/>
                <w:szCs w:val="24"/>
              </w:rPr>
            </w:pPr>
            <w:r>
              <w:rPr>
                <w:rFonts w:ascii="Times New Roman" w:hAnsi="Times New Roman" w:cs="Times New Roman"/>
                <w:color w:val="#000000"/>
                <w:sz w:val="24"/>
                <w:szCs w:val="24"/>
              </w:rPr>
              <w:t> Роль В.И. Ленина в принятии плана НЭП.</w:t>
            </w:r>
          </w:p>
          <w:p>
            <w:pPr>
              <w:jc w:val="both"/>
              <w:spacing w:after="0" w:line="240" w:lineRule="auto"/>
              <w:rPr>
                <w:sz w:val="24"/>
                <w:szCs w:val="24"/>
              </w:rPr>
            </w:pPr>
            <w:r>
              <w:rPr>
                <w:rFonts w:ascii="Times New Roman" w:hAnsi="Times New Roman" w:cs="Times New Roman"/>
                <w:color w:val="#000000"/>
                <w:sz w:val="24"/>
                <w:szCs w:val="24"/>
              </w:rPr>
              <w:t> Важнейшие преобразования в рамках НЭПа. Переход от продразверстки к продналогу.</w:t>
            </w:r>
          </w:p>
          <w:p>
            <w:pPr>
              <w:jc w:val="both"/>
              <w:spacing w:after="0" w:line="240" w:lineRule="auto"/>
              <w:rPr>
                <w:sz w:val="24"/>
                <w:szCs w:val="24"/>
              </w:rPr>
            </w:pPr>
            <w:r>
              <w:rPr>
                <w:rFonts w:ascii="Times New Roman" w:hAnsi="Times New Roman" w:cs="Times New Roman"/>
                <w:color w:val="#000000"/>
                <w:sz w:val="24"/>
                <w:szCs w:val="24"/>
              </w:rPr>
              <w:t> Финансовая реформа 1922–1924 гг. и общее оздоровление финансовой системы.</w:t>
            </w:r>
          </w:p>
          <w:p>
            <w:pPr>
              <w:jc w:val="both"/>
              <w:spacing w:after="0" w:line="240" w:lineRule="auto"/>
              <w:rPr>
                <w:sz w:val="24"/>
                <w:szCs w:val="24"/>
              </w:rPr>
            </w:pPr>
            <w:r>
              <w:rPr>
                <w:rFonts w:ascii="Times New Roman" w:hAnsi="Times New Roman" w:cs="Times New Roman"/>
                <w:color w:val="#000000"/>
                <w:sz w:val="24"/>
                <w:szCs w:val="24"/>
              </w:rPr>
              <w:t> Создание СССР. Предпосылки и причины объединения советских республик. Создание ЗСФСР. Спор по поводу «автономизации» и «федерализации». Роль В.И. Ленина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создании СССР по варианту «федерализации». Политическая борьба в СССР в 1920-е гг.</w:t>
            </w:r>
          </w:p>
          <w:p>
            <w:pPr>
              <w:jc w:val="both"/>
              <w:spacing w:after="0" w:line="240" w:lineRule="auto"/>
              <w:rPr>
                <w:sz w:val="24"/>
                <w:szCs w:val="24"/>
              </w:rPr>
            </w:pPr>
            <w:r>
              <w:rPr>
                <w:rFonts w:ascii="Times New Roman" w:hAnsi="Times New Roman" w:cs="Times New Roman"/>
                <w:color w:val="#000000"/>
                <w:sz w:val="24"/>
                <w:szCs w:val="24"/>
              </w:rPr>
              <w:t> Смерть В. И Ленина и борьба за «ленинское наследство». НЭПа. Итоги экономического развития СССР к середине 1920-х гг. НЭПа.</w:t>
            </w:r>
          </w:p>
          <w:p>
            <w:pPr>
              <w:jc w:val="both"/>
              <w:spacing w:after="0" w:line="240" w:lineRule="auto"/>
              <w:rPr>
                <w:sz w:val="24"/>
                <w:szCs w:val="24"/>
              </w:rPr>
            </w:pPr>
            <w:r>
              <w:rPr>
                <w:rFonts w:ascii="Times New Roman" w:hAnsi="Times New Roman" w:cs="Times New Roman"/>
                <w:color w:val="#000000"/>
                <w:sz w:val="24"/>
                <w:szCs w:val="24"/>
              </w:rPr>
              <w:t> Основные причины отказа от НЭПа в конце 1920-х гг.</w:t>
            </w:r>
          </w:p>
          <w:p>
            <w:pPr>
              <w:jc w:val="both"/>
              <w:spacing w:after="0" w:line="240" w:lineRule="auto"/>
              <w:rPr>
                <w:sz w:val="24"/>
                <w:szCs w:val="24"/>
              </w:rPr>
            </w:pPr>
            <w:r>
              <w:rPr>
                <w:rFonts w:ascii="Times New Roman" w:hAnsi="Times New Roman" w:cs="Times New Roman"/>
                <w:color w:val="#000000"/>
                <w:sz w:val="24"/>
                <w:szCs w:val="24"/>
              </w:rPr>
              <w:t> «Великий перелом». Переход к политике форсированной</w:t>
            </w:r>
          </w:p>
          <w:p>
            <w:pPr>
              <w:jc w:val="both"/>
              <w:spacing w:after="0" w:line="240" w:lineRule="auto"/>
              <w:rPr>
                <w:sz w:val="24"/>
                <w:szCs w:val="24"/>
              </w:rPr>
            </w:pPr>
            <w:r>
              <w:rPr>
                <w:rFonts w:ascii="Times New Roman" w:hAnsi="Times New Roman" w:cs="Times New Roman"/>
                <w:color w:val="#000000"/>
                <w:sz w:val="24"/>
                <w:szCs w:val="24"/>
              </w:rPr>
              <w:t> индустриализации.</w:t>
            </w:r>
          </w:p>
          <w:p>
            <w:pPr>
              <w:jc w:val="both"/>
              <w:spacing w:after="0" w:line="240" w:lineRule="auto"/>
              <w:rPr>
                <w:sz w:val="24"/>
                <w:szCs w:val="24"/>
              </w:rPr>
            </w:pPr>
            <w:r>
              <w:rPr>
                <w:rFonts w:ascii="Times New Roman" w:hAnsi="Times New Roman" w:cs="Times New Roman"/>
                <w:color w:val="#000000"/>
                <w:sz w:val="24"/>
                <w:szCs w:val="24"/>
              </w:rPr>
              <w:t> Формирование директивно-плановой экономики как механизма мобилизации материальных и трудовых ресурсов.</w:t>
            </w:r>
          </w:p>
          <w:p>
            <w:pPr>
              <w:jc w:val="both"/>
              <w:spacing w:after="0" w:line="240" w:lineRule="auto"/>
              <w:rPr>
                <w:sz w:val="24"/>
                <w:szCs w:val="24"/>
              </w:rPr>
            </w:pPr>
            <w:r>
              <w:rPr>
                <w:rFonts w:ascii="Times New Roman" w:hAnsi="Times New Roman" w:cs="Times New Roman"/>
                <w:color w:val="#000000"/>
                <w:sz w:val="24"/>
                <w:szCs w:val="24"/>
              </w:rPr>
              <w:t>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значимые стройки первых пятилеток. Возникновение в СССР новых отраслей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период Великой Отечественной войны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Германский план «Барбаросса». Нападение нацистской Германии на СССР. Боевые действия летом 1941 — зимой 1941/42 гг. Причины отступления советских войск.</w:t>
            </w:r>
          </w:p>
          <w:p>
            <w:pPr>
              <w:jc w:val="both"/>
              <w:spacing w:after="0" w:line="240" w:lineRule="auto"/>
              <w:rPr>
                <w:sz w:val="24"/>
                <w:szCs w:val="24"/>
              </w:rPr>
            </w:pPr>
            <w:r>
              <w:rPr>
                <w:rFonts w:ascii="Times New Roman" w:hAnsi="Times New Roman" w:cs="Times New Roman"/>
                <w:color w:val="#000000"/>
                <w:sz w:val="24"/>
                <w:szCs w:val="24"/>
              </w:rPr>
              <w:t> Важнейшие сражения лета – осени 1941 г.</w:t>
            </w:r>
          </w:p>
          <w:p>
            <w:pPr>
              <w:jc w:val="both"/>
              <w:spacing w:after="0" w:line="240" w:lineRule="auto"/>
              <w:rPr>
                <w:sz w:val="24"/>
                <w:szCs w:val="24"/>
              </w:rPr>
            </w:pPr>
            <w:r>
              <w:rPr>
                <w:rFonts w:ascii="Times New Roman" w:hAnsi="Times New Roman" w:cs="Times New Roman"/>
                <w:color w:val="#000000"/>
                <w:sz w:val="24"/>
                <w:szCs w:val="24"/>
              </w:rPr>
              <w:t> Севастополя, Блокада Ленинграда.</w:t>
            </w:r>
          </w:p>
          <w:p>
            <w:pPr>
              <w:jc w:val="both"/>
              <w:spacing w:after="0" w:line="240" w:lineRule="auto"/>
              <w:rPr>
                <w:sz w:val="24"/>
                <w:szCs w:val="24"/>
              </w:rPr>
            </w:pPr>
            <w:r>
              <w:rPr>
                <w:rFonts w:ascii="Times New Roman" w:hAnsi="Times New Roman" w:cs="Times New Roman"/>
                <w:color w:val="#000000"/>
                <w:sz w:val="24"/>
                <w:szCs w:val="24"/>
              </w:rPr>
              <w:t> Победа под Москвой и ее историческое значение. Создание Государственного Комитета Обороны, перевод промышленности на военные рельсы, массовая эвакуация промышленных</w:t>
            </w:r>
          </w:p>
          <w:p>
            <w:pPr>
              <w:jc w:val="both"/>
              <w:spacing w:after="0" w:line="240" w:lineRule="auto"/>
              <w:rPr>
                <w:sz w:val="24"/>
                <w:szCs w:val="24"/>
              </w:rPr>
            </w:pPr>
            <w:r>
              <w:rPr>
                <w:rFonts w:ascii="Times New Roman" w:hAnsi="Times New Roman" w:cs="Times New Roman"/>
                <w:color w:val="#000000"/>
                <w:sz w:val="24"/>
                <w:szCs w:val="24"/>
              </w:rPr>
              <w:t> мощностей, перманентная мобилизация.</w:t>
            </w:r>
          </w:p>
          <w:p>
            <w:pPr>
              <w:jc w:val="both"/>
              <w:spacing w:after="0" w:line="240" w:lineRule="auto"/>
              <w:rPr>
                <w:sz w:val="24"/>
                <w:szCs w:val="24"/>
              </w:rPr>
            </w:pPr>
            <w:r>
              <w:rPr>
                <w:rFonts w:ascii="Times New Roman" w:hAnsi="Times New Roman" w:cs="Times New Roman"/>
                <w:color w:val="#000000"/>
                <w:sz w:val="24"/>
                <w:szCs w:val="24"/>
              </w:rPr>
              <w:t> Крах немецкой стратегии блицкрига.</w:t>
            </w:r>
          </w:p>
          <w:p>
            <w:pPr>
              <w:jc w:val="both"/>
              <w:spacing w:after="0" w:line="240" w:lineRule="auto"/>
              <w:rPr>
                <w:sz w:val="24"/>
                <w:szCs w:val="24"/>
              </w:rPr>
            </w:pPr>
            <w:r>
              <w:rPr>
                <w:rFonts w:ascii="Times New Roman" w:hAnsi="Times New Roman" w:cs="Times New Roman"/>
                <w:color w:val="#000000"/>
                <w:sz w:val="24"/>
                <w:szCs w:val="24"/>
              </w:rPr>
              <w:t> Попытки советских войск развернуть контрнаступление весной 1942 г. сразу на нескольких участках фронта. Причины неудач этих наступательных операций.</w:t>
            </w:r>
          </w:p>
          <w:p>
            <w:pPr>
              <w:jc w:val="both"/>
              <w:spacing w:after="0" w:line="240" w:lineRule="auto"/>
              <w:rPr>
                <w:sz w:val="24"/>
                <w:szCs w:val="24"/>
              </w:rPr>
            </w:pPr>
            <w:r>
              <w:rPr>
                <w:rFonts w:ascii="Times New Roman" w:hAnsi="Times New Roman" w:cs="Times New Roman"/>
                <w:color w:val="#000000"/>
                <w:sz w:val="24"/>
                <w:szCs w:val="24"/>
              </w:rPr>
              <w:t>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СССР.Массовые преступления гитлеровцев на временно оккупированной территории СССР. Бесчеловечное обращение гитлеровцев с советскими военнопленными.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Перелом в ходе Великой Отечественной войны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Сражения на советско-германском фронте с весны 1942 г. до весны 1943 г</w:t>
            </w:r>
          </w:p>
          <w:p>
            <w:pPr>
              <w:jc w:val="both"/>
              <w:spacing w:after="0" w:line="240" w:lineRule="auto"/>
              <w:rPr>
                <w:sz w:val="24"/>
                <w:szCs w:val="24"/>
              </w:rPr>
            </w:pPr>
            <w:r>
              <w:rPr>
                <w:rFonts w:ascii="Times New Roman" w:hAnsi="Times New Roman" w:cs="Times New Roman"/>
                <w:color w:val="#000000"/>
                <w:sz w:val="24"/>
                <w:szCs w:val="24"/>
              </w:rPr>
              <w:t> Сталинградские сражение — решающий акт коренного перелома в Великой Отечественной и во всей Второй мировой войне. Ржевская битва. Советское наступление зимой – весной 1943 г. Деблокирование Ленинграда. Основные причины успеха советских войск в ходе зимнего контрнаступления.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2485.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1266.25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Русь в конце X-начале XIII в.</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Территория и население государства Русь / Русская земля в конце X — XII в.</w:t>
            </w:r>
          </w:p>
          <w:p>
            <w:pPr>
              <w:jc w:val="left"/>
              <w:spacing w:after="0" w:line="240" w:lineRule="auto"/>
              <w:rPr>
                <w:sz w:val="24"/>
                <w:szCs w:val="24"/>
              </w:rPr>
            </w:pPr>
            <w:r>
              <w:rPr>
                <w:rFonts w:ascii="Times New Roman" w:hAnsi="Times New Roman" w:cs="Times New Roman"/>
                <w:color w:val="#000000"/>
                <w:sz w:val="24"/>
                <w:szCs w:val="24"/>
              </w:rPr>
              <w:t> Экономика древней Руси: земледелие, животноводство, ремесло, промыслы. Роль природно-климатического фактора в истории российского хозяйства.</w:t>
            </w:r>
          </w:p>
          <w:p>
            <w:pPr>
              <w:jc w:val="left"/>
              <w:spacing w:after="0" w:line="240" w:lineRule="auto"/>
              <w:rPr>
                <w:sz w:val="24"/>
                <w:szCs w:val="24"/>
              </w:rPr>
            </w:pPr>
            <w:r>
              <w:rPr>
                <w:rFonts w:ascii="Times New Roman" w:hAnsi="Times New Roman" w:cs="Times New Roman"/>
                <w:color w:val="#000000"/>
                <w:sz w:val="24"/>
                <w:szCs w:val="24"/>
              </w:rPr>
              <w:t> Общественный строй Руси: дискуссии в исторической науке. Княжеско-дружинная элита, духовенство. Древнерусское право. «Русская правда». 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Киевская, Черниговская, Галицкая, Волынская, Суздальская, Новгород.</w:t>
            </w:r>
          </w:p>
          <w:p>
            <w:pPr>
              <w:jc w:val="left"/>
              <w:spacing w:after="0" w:line="240" w:lineRule="auto"/>
              <w:rPr>
                <w:sz w:val="24"/>
                <w:szCs w:val="24"/>
              </w:rPr>
            </w:pPr>
            <w:r>
              <w:rPr>
                <w:rFonts w:ascii="Times New Roman" w:hAnsi="Times New Roman" w:cs="Times New Roman"/>
                <w:color w:val="#000000"/>
                <w:sz w:val="24"/>
                <w:szCs w:val="24"/>
              </w:rPr>
              <w:t> Формирование элементов республиканской политической системы в Новгороде.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Европа и мир в эпоху Позднего Средневековья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национальных государств в Европе: общее и особенное. Раннее формирование единого государства (Франция, Англия).  Наднациональные государственные образования.  Консервация раздробленности в Италии и Германии.</w:t>
            </w:r>
          </w:p>
          <w:p>
            <w:pPr>
              <w:jc w:val="left"/>
              <w:spacing w:after="0" w:line="240" w:lineRule="auto"/>
              <w:rPr>
                <w:sz w:val="24"/>
                <w:szCs w:val="24"/>
              </w:rPr>
            </w:pPr>
            <w:r>
              <w:rPr>
                <w:rFonts w:ascii="Times New Roman" w:hAnsi="Times New Roman" w:cs="Times New Roman"/>
                <w:color w:val="#000000"/>
                <w:sz w:val="24"/>
                <w:szCs w:val="24"/>
              </w:rPr>
              <w:t> Завоевание Константинополя османами. Падение Византийской империи.</w:t>
            </w:r>
          </w:p>
          <w:p>
            <w:pPr>
              <w:jc w:val="left"/>
              <w:spacing w:after="0" w:line="240" w:lineRule="auto"/>
              <w:rPr>
                <w:sz w:val="24"/>
                <w:szCs w:val="24"/>
              </w:rPr>
            </w:pPr>
            <w:r>
              <w:rPr>
                <w:rFonts w:ascii="Times New Roman" w:hAnsi="Times New Roman" w:cs="Times New Roman"/>
                <w:color w:val="#000000"/>
                <w:sz w:val="24"/>
                <w:szCs w:val="24"/>
              </w:rPr>
              <w:t> Великое княжество Литовское в XIV–XV вв. Грюнвальдская битва. Польско-литовская уния и судьбы западно-русских земель.</w:t>
            </w:r>
          </w:p>
          <w:p>
            <w:pPr>
              <w:jc w:val="left"/>
              <w:spacing w:after="0" w:line="240" w:lineRule="auto"/>
              <w:rPr>
                <w:sz w:val="24"/>
                <w:szCs w:val="24"/>
              </w:rPr>
            </w:pPr>
            <w:r>
              <w:rPr>
                <w:rFonts w:ascii="Times New Roman" w:hAnsi="Times New Roman" w:cs="Times New Roman"/>
                <w:color w:val="#000000"/>
                <w:sz w:val="24"/>
                <w:szCs w:val="24"/>
              </w:rPr>
              <w:t> Дискуссии об альтернативных путях объединения русских земель.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w:t>
            </w:r>
          </w:p>
          <w:p>
            <w:pPr>
              <w:jc w:val="left"/>
              <w:spacing w:after="0" w:line="240" w:lineRule="auto"/>
              <w:rPr>
                <w:sz w:val="24"/>
                <w:szCs w:val="24"/>
              </w:rPr>
            </w:pPr>
            <w:r>
              <w:rPr>
                <w:rFonts w:ascii="Times New Roman" w:hAnsi="Times New Roman" w:cs="Times New Roman"/>
                <w:color w:val="#000000"/>
                <w:sz w:val="24"/>
                <w:szCs w:val="24"/>
              </w:rPr>
              <w:t> Нарастание центробежных тенденций в Орде и ее распад на отдельные политические образования. Стояние на Угре.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518"/>
        </w:trPr>
        <w:tc>
          <w:tcPr>
            <w:tcW w:w="9640" w:type="dxa"/>
          </w:tcPr>
          <w:p/>
        </w:tc>
      </w:tr>
      <w:tr>
        <w:trPr>
          <w:trHeight w:hRule="exact" w:val="469.5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Ведущие страны Европы и Азии, международные отношения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Война в Нидерландах против испанского владычества. Гражданская война в Англии.</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в XVII в.</w:t>
            </w:r>
          </w:p>
          <w:p>
            <w:pPr>
              <w:jc w:val="left"/>
              <w:spacing w:after="0" w:line="240" w:lineRule="auto"/>
              <w:rPr>
                <w:sz w:val="24"/>
                <w:szCs w:val="24"/>
              </w:rPr>
            </w:pPr>
            <w:r>
              <w:rPr>
                <w:rFonts w:ascii="Times New Roman" w:hAnsi="Times New Roman" w:cs="Times New Roman"/>
                <w:color w:val="#000000"/>
                <w:sz w:val="24"/>
                <w:szCs w:val="24"/>
              </w:rPr>
              <w:t> «Пороховая революция» и изменения в организации вооруженных сил европейских стран. Тридцатилетняя война (1618–1648) и Вестфальский мирный договор. Османская империя и ее противостояние со странами Европы. Колонизации Северной Америки. Отношения с индейцами.</w:t>
            </w:r>
          </w:p>
          <w:p>
            <w:pPr>
              <w:jc w:val="left"/>
              <w:spacing w:after="0" w:line="240" w:lineRule="auto"/>
              <w:rPr>
                <w:sz w:val="24"/>
                <w:szCs w:val="24"/>
              </w:rPr>
            </w:pPr>
            <w:r>
              <w:rPr>
                <w:rFonts w:ascii="Times New Roman" w:hAnsi="Times New Roman" w:cs="Times New Roman"/>
                <w:color w:val="#000000"/>
                <w:sz w:val="24"/>
                <w:szCs w:val="24"/>
              </w:rPr>
              <w:t> Приход к власти маньчжурской династии Цин в Китае.</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608"/>
        </w:trPr>
        <w:tc>
          <w:tcPr>
            <w:tcW w:w="9640" w:type="dxa"/>
          </w:tcPr>
          <w:p/>
        </w:tc>
      </w:tr>
      <w:tr>
        <w:trPr>
          <w:trHeight w:hRule="exact" w:val="316.491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Внутренние реформы Петра I</w:t>
            </w:r>
          </w:p>
        </w:tc>
      </w:tr>
      <w:tr>
        <w:trPr>
          <w:trHeight w:hRule="exact" w:val="21.31518"/>
        </w:trPr>
        <w:tc>
          <w:tcPr>
            <w:tcW w:w="9640" w:type="dxa"/>
          </w:tcPr>
          <w:p/>
        </w:tc>
      </w:tr>
      <w:tr>
        <w:trPr>
          <w:trHeight w:hRule="exact" w:val="8698.7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Консолидация служилых чинов по отечеству в единое дворянское сословие («шляхетство»): причины трансформации его прав и обязанностей. Указ о единонаследии. Табель о рангах.</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купечеству и городу: расширение самоуправления и усиление налогового гнета («налоги в обмен на права»).</w:t>
            </w:r>
          </w:p>
          <w:p>
            <w:pPr>
              <w:jc w:val="left"/>
              <w:spacing w:after="0" w:line="240" w:lineRule="auto"/>
              <w:rPr>
                <w:sz w:val="24"/>
                <w:szCs w:val="24"/>
              </w:rPr>
            </w:pPr>
            <w:r>
              <w:rPr>
                <w:rFonts w:ascii="Times New Roman" w:hAnsi="Times New Roman" w:cs="Times New Roman"/>
                <w:color w:val="#000000"/>
                <w:sz w:val="24"/>
                <w:szCs w:val="24"/>
              </w:rPr>
              <w:t> Введение подушной подати и социальные последствия этой реформы.</w:t>
            </w:r>
          </w:p>
          <w:p>
            <w:pPr>
              <w:jc w:val="left"/>
              <w:spacing w:after="0" w:line="240" w:lineRule="auto"/>
              <w:rPr>
                <w:sz w:val="24"/>
                <w:szCs w:val="24"/>
              </w:rPr>
            </w:pPr>
            <w:r>
              <w:rPr>
                <w:rFonts w:ascii="Times New Roman" w:hAnsi="Times New Roman" w:cs="Times New Roman"/>
                <w:color w:val="#000000"/>
                <w:sz w:val="24"/>
                <w:szCs w:val="24"/>
              </w:rPr>
              <w:t> Подушная подать и крепостное право.</w:t>
            </w:r>
          </w:p>
          <w:p>
            <w:pPr>
              <w:jc w:val="left"/>
              <w:spacing w:after="0" w:line="240" w:lineRule="auto"/>
              <w:rPr>
                <w:sz w:val="24"/>
                <w:szCs w:val="24"/>
              </w:rPr>
            </w:pPr>
            <w:r>
              <w:rPr>
                <w:rFonts w:ascii="Times New Roman" w:hAnsi="Times New Roman" w:cs="Times New Roman"/>
                <w:color w:val="#000000"/>
                <w:sz w:val="24"/>
                <w:szCs w:val="24"/>
              </w:rPr>
              <w:t> Последовательное внедрение принципа регулярства.</w:t>
            </w:r>
          </w:p>
          <w:p>
            <w:pPr>
              <w:jc w:val="left"/>
              <w:spacing w:after="0" w:line="240" w:lineRule="auto"/>
              <w:rPr>
                <w:sz w:val="24"/>
                <w:szCs w:val="24"/>
              </w:rPr>
            </w:pPr>
            <w:r>
              <w:rPr>
                <w:rFonts w:ascii="Times New Roman" w:hAnsi="Times New Roman" w:cs="Times New Roman"/>
                <w:color w:val="#000000"/>
                <w:sz w:val="24"/>
                <w:szCs w:val="24"/>
              </w:rPr>
              <w:t> Табель о рангах и ее роль в реализации принципа личной выслуги в бюрократии и в армии.</w:t>
            </w:r>
          </w:p>
          <w:p>
            <w:pPr>
              <w:jc w:val="left"/>
              <w:spacing w:after="0" w:line="240" w:lineRule="auto"/>
              <w:rPr>
                <w:sz w:val="24"/>
                <w:szCs w:val="24"/>
              </w:rPr>
            </w:pPr>
            <w:r>
              <w:rPr>
                <w:rFonts w:ascii="Times New Roman" w:hAnsi="Times New Roman" w:cs="Times New Roman"/>
                <w:color w:val="#000000"/>
                <w:sz w:val="24"/>
                <w:szCs w:val="24"/>
              </w:rPr>
              <w:t> Прекращение деятельности Боярской думы, временные органы совещательного характера. Усиление централизации управления с одновременным использованием принципа коллегиальности принятия решений.</w:t>
            </w:r>
          </w:p>
          <w:p>
            <w:pPr>
              <w:jc w:val="left"/>
              <w:spacing w:after="0" w:line="240" w:lineRule="auto"/>
              <w:rPr>
                <w:sz w:val="24"/>
                <w:szCs w:val="24"/>
              </w:rPr>
            </w:pPr>
            <w:r>
              <w:rPr>
                <w:rFonts w:ascii="Times New Roman" w:hAnsi="Times New Roman" w:cs="Times New Roman"/>
                <w:color w:val="#000000"/>
                <w:sz w:val="24"/>
                <w:szCs w:val="24"/>
              </w:rPr>
              <w:t> Первая и вторая областные реформы. Решение фискальных проблем, укрепление единоначалия, попытки создания местных судебных органов.</w:t>
            </w:r>
          </w:p>
          <w:p>
            <w:pPr>
              <w:jc w:val="left"/>
              <w:spacing w:after="0" w:line="240" w:lineRule="auto"/>
              <w:rPr>
                <w:sz w:val="24"/>
                <w:szCs w:val="24"/>
              </w:rPr>
            </w:pPr>
            <w:r>
              <w:rPr>
                <w:rFonts w:ascii="Times New Roman" w:hAnsi="Times New Roman" w:cs="Times New Roman"/>
                <w:color w:val="#000000"/>
                <w:sz w:val="24"/>
                <w:szCs w:val="24"/>
              </w:rPr>
              <w:t> Расширение самоуправления в городах.</w:t>
            </w:r>
          </w:p>
          <w:p>
            <w:pPr>
              <w:jc w:val="left"/>
              <w:spacing w:after="0" w:line="240" w:lineRule="auto"/>
              <w:rPr>
                <w:sz w:val="24"/>
                <w:szCs w:val="24"/>
              </w:rPr>
            </w:pPr>
            <w:r>
              <w:rPr>
                <w:rFonts w:ascii="Times New Roman" w:hAnsi="Times New Roman" w:cs="Times New Roman"/>
                <w:color w:val="#000000"/>
                <w:sz w:val="24"/>
                <w:szCs w:val="24"/>
              </w:rPr>
              <w:t> Использование опыта европейских государств в преобразовании управления, влияние Швеции, Пруссии, других стран.</w:t>
            </w:r>
          </w:p>
          <w:p>
            <w:pPr>
              <w:jc w:val="left"/>
              <w:spacing w:after="0" w:line="240" w:lineRule="auto"/>
              <w:rPr>
                <w:sz w:val="24"/>
                <w:szCs w:val="24"/>
              </w:rPr>
            </w:pPr>
            <w:r>
              <w:rPr>
                <w:rFonts w:ascii="Times New Roman" w:hAnsi="Times New Roman" w:cs="Times New Roman"/>
                <w:color w:val="#000000"/>
                <w:sz w:val="24"/>
                <w:szCs w:val="24"/>
              </w:rPr>
              <w:t> Основание Санкт-Петербурга, становление его в качестве столицы Российской империи.</w:t>
            </w:r>
          </w:p>
          <w:p>
            <w:pPr>
              <w:jc w:val="left"/>
              <w:spacing w:after="0" w:line="240" w:lineRule="auto"/>
              <w:rPr>
                <w:sz w:val="24"/>
                <w:szCs w:val="24"/>
              </w:rPr>
            </w:pPr>
            <w:r>
              <w:rPr>
                <w:rFonts w:ascii="Times New Roman" w:hAnsi="Times New Roman" w:cs="Times New Roman"/>
                <w:color w:val="#000000"/>
                <w:sz w:val="24"/>
                <w:szCs w:val="24"/>
              </w:rPr>
              <w:t> Особенности и противоречия развития тяжелой и легкой промышленности: поддержка государства, использование зависимого труда. Создание новых промышленных районов: строительство заводов, мануфактур, верфей. Возникновение и развитие металлургии Урала.</w:t>
            </w:r>
          </w:p>
          <w:p>
            <w:pPr>
              <w:jc w:val="left"/>
              <w:spacing w:after="0" w:line="240" w:lineRule="auto"/>
              <w:rPr>
                <w:sz w:val="24"/>
                <w:szCs w:val="24"/>
              </w:rPr>
            </w:pPr>
            <w:r>
              <w:rPr>
                <w:rFonts w:ascii="Times New Roman" w:hAnsi="Times New Roman" w:cs="Times New Roman"/>
                <w:color w:val="#000000"/>
                <w:sz w:val="24"/>
                <w:szCs w:val="24"/>
              </w:rPr>
              <w:t> Социальный протест. Стрелецкие восстания 1682, 1689, 1698 гг. — волнения низов или борьба элит.</w:t>
            </w:r>
          </w:p>
          <w:p>
            <w:pPr>
              <w:jc w:val="left"/>
              <w:spacing w:after="0" w:line="240" w:lineRule="auto"/>
              <w:rPr>
                <w:sz w:val="24"/>
                <w:szCs w:val="24"/>
              </w:rPr>
            </w:pPr>
            <w:r>
              <w:rPr>
                <w:rFonts w:ascii="Times New Roman" w:hAnsi="Times New Roman" w:cs="Times New Roman"/>
                <w:color w:val="#000000"/>
                <w:sz w:val="24"/>
                <w:szCs w:val="24"/>
              </w:rPr>
              <w:t> Государство и церковь в эпоху Петра I.</w:t>
            </w:r>
          </w:p>
          <w:p>
            <w:pPr>
              <w:jc w:val="left"/>
              <w:spacing w:after="0" w:line="240" w:lineRule="auto"/>
              <w:rPr>
                <w:sz w:val="24"/>
                <w:szCs w:val="24"/>
              </w:rPr>
            </w:pPr>
            <w:r>
              <w:rPr>
                <w:rFonts w:ascii="Times New Roman" w:hAnsi="Times New Roman" w:cs="Times New Roman"/>
                <w:color w:val="#000000"/>
                <w:sz w:val="24"/>
                <w:szCs w:val="24"/>
              </w:rPr>
              <w:t> Преобразования в области культуры и быта. Интенсивное развитие светской культуры.</w:t>
            </w:r>
          </w:p>
          <w:p>
            <w:pPr>
              <w:jc w:val="left"/>
              <w:spacing w:after="0" w:line="240" w:lineRule="auto"/>
              <w:rPr>
                <w:sz w:val="24"/>
                <w:szCs w:val="24"/>
              </w:rPr>
            </w:pPr>
            <w:r>
              <w:rPr>
                <w:rFonts w:ascii="Times New Roman" w:hAnsi="Times New Roman" w:cs="Times New Roman"/>
                <w:color w:val="#000000"/>
                <w:sz w:val="24"/>
                <w:szCs w:val="24"/>
              </w:rPr>
              <w:t> Распространение стиля барокко. Перенесение на русскую почву западной архитектуры, живописи и музыки.</w:t>
            </w:r>
          </w:p>
          <w:p>
            <w:pPr>
              <w:jc w:val="left"/>
              <w:spacing w:after="0" w:line="240" w:lineRule="auto"/>
              <w:rPr>
                <w:sz w:val="24"/>
                <w:szCs w:val="24"/>
              </w:rPr>
            </w:pPr>
            <w:r>
              <w:rPr>
                <w:rFonts w:ascii="Times New Roman" w:hAnsi="Times New Roman" w:cs="Times New Roman"/>
                <w:color w:val="#000000"/>
                <w:sz w:val="24"/>
                <w:szCs w:val="24"/>
              </w:rPr>
              <w:t> Развитие образования и создание условий для научных исследований и их начало. Открытие первого высшего учебного заведения — Славяно-греко-латинской академии.</w:t>
            </w:r>
          </w:p>
          <w:p>
            <w:pPr>
              <w:jc w:val="left"/>
              <w:spacing w:after="0" w:line="240" w:lineRule="auto"/>
              <w:rPr>
                <w:sz w:val="24"/>
                <w:szCs w:val="24"/>
              </w:rPr>
            </w:pPr>
            <w:r>
              <w:rPr>
                <w:rFonts w:ascii="Times New Roman" w:hAnsi="Times New Roman" w:cs="Times New Roman"/>
                <w:color w:val="#000000"/>
                <w:sz w:val="24"/>
                <w:szCs w:val="24"/>
              </w:rPr>
              <w:t> Создание светских учебных заведений.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и военная реформа Петра I</w:t>
            </w:r>
          </w:p>
        </w:tc>
      </w:tr>
      <w:tr>
        <w:trPr>
          <w:trHeight w:hRule="exact" w:val="21.31518"/>
        </w:trPr>
        <w:tc>
          <w:tcPr>
            <w:tcW w:w="9640" w:type="dxa"/>
          </w:tcPr>
          <w:p/>
        </w:tc>
      </w:tr>
      <w:tr>
        <w:trPr>
          <w:trHeight w:hRule="exact" w:val="551.83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реформа Петра I. Строительство регулярной армии. Рекрутские наборы. Создание военного флота.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Петра I. Международное положение России к концу XVII в. и основные задачи ее внешней политики. «Вечный» мир с Польшей и русско-турецкая война 1686–1700 гг.</w:t>
            </w:r>
          </w:p>
          <w:p>
            <w:pPr>
              <w:jc w:val="left"/>
              <w:spacing w:after="0" w:line="240" w:lineRule="auto"/>
              <w:rPr>
                <w:sz w:val="24"/>
                <w:szCs w:val="24"/>
              </w:rPr>
            </w:pPr>
            <w:r>
              <w:rPr>
                <w:rFonts w:ascii="Times New Roman" w:hAnsi="Times New Roman" w:cs="Times New Roman"/>
                <w:color w:val="#000000"/>
                <w:sz w:val="24"/>
                <w:szCs w:val="24"/>
              </w:rPr>
              <w:t> Взятие Казы-Кермена и Азова.</w:t>
            </w:r>
          </w:p>
          <w:p>
            <w:pPr>
              <w:jc w:val="left"/>
              <w:spacing w:after="0" w:line="240" w:lineRule="auto"/>
              <w:rPr>
                <w:sz w:val="24"/>
                <w:szCs w:val="24"/>
              </w:rPr>
            </w:pPr>
            <w:r>
              <w:rPr>
                <w:rFonts w:ascii="Times New Roman" w:hAnsi="Times New Roman" w:cs="Times New Roman"/>
                <w:color w:val="#000000"/>
                <w:sz w:val="24"/>
                <w:szCs w:val="24"/>
              </w:rPr>
              <w:t> Изменение главного вектора внешней политики России на рубеже XVII и XVIII вв. Борьба за выход к Балтике — главная внешнеполитическая задача.</w:t>
            </w:r>
          </w:p>
          <w:p>
            <w:pPr>
              <w:jc w:val="left"/>
              <w:spacing w:after="0" w:line="240" w:lineRule="auto"/>
              <w:rPr>
                <w:sz w:val="24"/>
                <w:szCs w:val="24"/>
              </w:rPr>
            </w:pPr>
            <w:r>
              <w:rPr>
                <w:rFonts w:ascii="Times New Roman" w:hAnsi="Times New Roman" w:cs="Times New Roman"/>
                <w:color w:val="#000000"/>
                <w:sz w:val="24"/>
                <w:szCs w:val="24"/>
              </w:rPr>
              <w:t> Северная война 1700–1721 гг. Победы российской армии: взятие Нотебурга, Дерпта, Нарвы, Риги; битва при деревне Лесной. Полтавская битва и ее историческое значение. Победы флота у мыса Гангут и острова Гренгам. Завершение Северной войны. Ништадтский мир и его итоги.</w:t>
            </w:r>
          </w:p>
          <w:p>
            <w:pPr>
              <w:jc w:val="left"/>
              <w:spacing w:after="0" w:line="240" w:lineRule="auto"/>
              <w:rPr>
                <w:sz w:val="24"/>
                <w:szCs w:val="24"/>
              </w:rPr>
            </w:pPr>
            <w:r>
              <w:rPr>
                <w:rFonts w:ascii="Times New Roman" w:hAnsi="Times New Roman" w:cs="Times New Roman"/>
                <w:color w:val="#000000"/>
                <w:sz w:val="24"/>
                <w:szCs w:val="24"/>
              </w:rPr>
              <w:t> Восточная политика Петра I. Прутский поход 1711 г. Каспийский поход 1722–1723 гг. Поиски путей в Индию.</w:t>
            </w:r>
          </w:p>
          <w:p>
            <w:pPr>
              <w:jc w:val="left"/>
              <w:spacing w:after="0" w:line="240" w:lineRule="auto"/>
              <w:rPr>
                <w:sz w:val="24"/>
                <w:szCs w:val="24"/>
              </w:rPr>
            </w:pPr>
            <w:r>
              <w:rPr>
                <w:rFonts w:ascii="Times New Roman" w:hAnsi="Times New Roman" w:cs="Times New Roman"/>
                <w:color w:val="#000000"/>
                <w:sz w:val="24"/>
                <w:szCs w:val="24"/>
              </w:rPr>
              <w:t> Взаимоотношения с Китаем (Нерчинский договор 1689 г., договор о торговых контактах через Кяхту).</w:t>
            </w:r>
          </w:p>
          <w:p>
            <w:pPr>
              <w:jc w:val="left"/>
              <w:spacing w:after="0" w:line="240" w:lineRule="auto"/>
              <w:rPr>
                <w:sz w:val="24"/>
                <w:szCs w:val="24"/>
              </w:rPr>
            </w:pPr>
            <w:r>
              <w:rPr>
                <w:rFonts w:ascii="Times New Roman" w:hAnsi="Times New Roman" w:cs="Times New Roman"/>
                <w:color w:val="#000000"/>
                <w:sz w:val="24"/>
                <w:szCs w:val="24"/>
              </w:rPr>
              <w:t> Реформы в дипломатической сфере.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 о продолжении преобразований Петра I его преемниками.</w:t>
            </w:r>
          </w:p>
          <w:p>
            <w:pPr>
              <w:jc w:val="left"/>
              <w:spacing w:after="0" w:line="240" w:lineRule="auto"/>
              <w:rPr>
                <w:sz w:val="24"/>
                <w:szCs w:val="24"/>
              </w:rPr>
            </w:pPr>
            <w:r>
              <w:rPr>
                <w:rFonts w:ascii="Times New Roman" w:hAnsi="Times New Roman" w:cs="Times New Roman"/>
                <w:color w:val="#000000"/>
                <w:sz w:val="24"/>
                <w:szCs w:val="24"/>
              </w:rPr>
              <w:t> Предпосылки и основные факторы политической нестабильности в России после Петра I. Роль армии и гвардии. Фаворитизм. Неопределенность в престолонаследии. «Верхушечный» характер перемен во власти. Группировки внутри политической элиты в борьбе за власть. Противостояние «старой» и «новой» знати.</w:t>
            </w:r>
          </w:p>
          <w:p>
            <w:pPr>
              <w:jc w:val="left"/>
              <w:spacing w:after="0" w:line="240" w:lineRule="auto"/>
              <w:rPr>
                <w:sz w:val="24"/>
                <w:szCs w:val="24"/>
              </w:rPr>
            </w:pPr>
            <w:r>
              <w:rPr>
                <w:rFonts w:ascii="Times New Roman" w:hAnsi="Times New Roman" w:cs="Times New Roman"/>
                <w:color w:val="#000000"/>
                <w:sz w:val="24"/>
                <w:szCs w:val="24"/>
              </w:rPr>
              <w:t> Насильственная смена правящих монархов (свержение Иоанна Антоновича и Петра III), отстранение от власти фактических правителей А. Д. Меншикова, Э. И. Бирона.</w:t>
            </w:r>
          </w:p>
          <w:p>
            <w:pPr>
              <w:jc w:val="left"/>
              <w:spacing w:after="0" w:line="240" w:lineRule="auto"/>
              <w:rPr>
                <w:sz w:val="24"/>
                <w:szCs w:val="24"/>
              </w:rPr>
            </w:pPr>
            <w:r>
              <w:rPr>
                <w:rFonts w:ascii="Times New Roman" w:hAnsi="Times New Roman" w:cs="Times New Roman"/>
                <w:color w:val="#000000"/>
                <w:sz w:val="24"/>
                <w:szCs w:val="24"/>
              </w:rPr>
              <w:t> Приход к власти Анны Иоанновны, «затейка верховников».  Правление Анны Иоанновны, особенности ее внутренней политики. «Бироновщина» — суть явления, вопрос о «немецком засилье».</w:t>
            </w:r>
          </w:p>
          <w:p>
            <w:pPr>
              <w:jc w:val="left"/>
              <w:spacing w:after="0" w:line="240" w:lineRule="auto"/>
              <w:rPr>
                <w:sz w:val="24"/>
                <w:szCs w:val="24"/>
              </w:rPr>
            </w:pPr>
            <w:r>
              <w:rPr>
                <w:rFonts w:ascii="Times New Roman" w:hAnsi="Times New Roman" w:cs="Times New Roman"/>
                <w:color w:val="#000000"/>
                <w:sz w:val="24"/>
                <w:szCs w:val="24"/>
              </w:rPr>
              <w:t> Правление Елизаветы Петровны. Укрепление позиций дворянства.</w:t>
            </w:r>
          </w:p>
          <w:p>
            <w:pPr>
              <w:jc w:val="left"/>
              <w:spacing w:after="0" w:line="240" w:lineRule="auto"/>
              <w:rPr>
                <w:sz w:val="24"/>
                <w:szCs w:val="24"/>
              </w:rPr>
            </w:pPr>
            <w:r>
              <w:rPr>
                <w:rFonts w:ascii="Times New Roman" w:hAnsi="Times New Roman" w:cs="Times New Roman"/>
                <w:color w:val="#000000"/>
                <w:sz w:val="24"/>
                <w:szCs w:val="24"/>
              </w:rPr>
              <w:t> Петр III — результаты его кратковременного правления в сфере внутренней политики.</w:t>
            </w:r>
          </w:p>
          <w:p>
            <w:pPr>
              <w:jc w:val="left"/>
              <w:spacing w:after="0" w:line="240" w:lineRule="auto"/>
              <w:rPr>
                <w:sz w:val="24"/>
                <w:szCs w:val="24"/>
              </w:rPr>
            </w:pPr>
            <w:r>
              <w:rPr>
                <w:rFonts w:ascii="Times New Roman" w:hAnsi="Times New Roman" w:cs="Times New Roman"/>
                <w:color w:val="#000000"/>
                <w:sz w:val="24"/>
                <w:szCs w:val="24"/>
              </w:rPr>
              <w:t> Внешнеполитические акции Петра III. Причины свержения Петра III.</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и мир в XVIII 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XVIII век — век Просвещения. Понятие «Просвещение». «Общественный договор». Культ Разума. Идея прогресса.</w:t>
            </w:r>
          </w:p>
          <w:p>
            <w:pPr>
              <w:jc w:val="left"/>
              <w:spacing w:after="0" w:line="240" w:lineRule="auto"/>
              <w:rPr>
                <w:sz w:val="24"/>
                <w:szCs w:val="24"/>
              </w:rPr>
            </w:pPr>
            <w:r>
              <w:rPr>
                <w:rFonts w:ascii="Times New Roman" w:hAnsi="Times New Roman" w:cs="Times New Roman"/>
                <w:color w:val="#000000"/>
                <w:sz w:val="24"/>
                <w:szCs w:val="24"/>
              </w:rPr>
              <w:t> Идеи правового государства.  Просвещенный абсолютизм.</w:t>
            </w:r>
          </w:p>
          <w:p>
            <w:pPr>
              <w:jc w:val="left"/>
              <w:spacing w:after="0" w:line="240" w:lineRule="auto"/>
              <w:rPr>
                <w:sz w:val="24"/>
                <w:szCs w:val="24"/>
              </w:rPr>
            </w:pPr>
            <w:r>
              <w:rPr>
                <w:rFonts w:ascii="Times New Roman" w:hAnsi="Times New Roman" w:cs="Times New Roman"/>
                <w:color w:val="#000000"/>
                <w:sz w:val="24"/>
                <w:szCs w:val="24"/>
              </w:rPr>
              <w:t> Модернизация как переход от традиционного к индустриальному обществу. Технический прогресс и промышленный переворот.</w:t>
            </w:r>
          </w:p>
          <w:p>
            <w:pPr>
              <w:jc w:val="left"/>
              <w:spacing w:after="0" w:line="240" w:lineRule="auto"/>
              <w:rPr>
                <w:sz w:val="24"/>
                <w:szCs w:val="24"/>
              </w:rPr>
            </w:pPr>
            <w:r>
              <w:rPr>
                <w:rFonts w:ascii="Times New Roman" w:hAnsi="Times New Roman" w:cs="Times New Roman"/>
                <w:color w:val="#000000"/>
                <w:sz w:val="24"/>
                <w:szCs w:val="24"/>
              </w:rPr>
              <w:t> Запад и Восток в XVIII в.: многообразие цивилизаций. Россия — «мост» между Западом и Востоком.</w:t>
            </w:r>
          </w:p>
          <w:p>
            <w:pPr>
              <w:jc w:val="left"/>
              <w:spacing w:after="0" w:line="240" w:lineRule="auto"/>
              <w:rPr>
                <w:sz w:val="24"/>
                <w:szCs w:val="24"/>
              </w:rPr>
            </w:pPr>
            <w:r>
              <w:rPr>
                <w:rFonts w:ascii="Times New Roman" w:hAnsi="Times New Roman" w:cs="Times New Roman"/>
                <w:color w:val="#000000"/>
                <w:sz w:val="24"/>
                <w:szCs w:val="24"/>
              </w:rPr>
              <w:t> Рост экономического и военно-морского могущества Великобритании. Англо- французское противостояние. Семилетняя война и «дипломатическая революция» середины XVIII в.</w:t>
            </w:r>
          </w:p>
          <w:p>
            <w:pPr>
              <w:jc w:val="left"/>
              <w:spacing w:after="0" w:line="240" w:lineRule="auto"/>
              <w:rPr>
                <w:sz w:val="24"/>
                <w:szCs w:val="24"/>
              </w:rPr>
            </w:pPr>
            <w:r>
              <w:rPr>
                <w:rFonts w:ascii="Times New Roman" w:hAnsi="Times New Roman" w:cs="Times New Roman"/>
                <w:color w:val="#000000"/>
                <w:sz w:val="24"/>
                <w:szCs w:val="24"/>
              </w:rPr>
              <w:t> Колониальный период в истории Северной Америки. Образование Соединенных Штатов Америки. Декларация независимости США.</w:t>
            </w:r>
          </w:p>
          <w:p>
            <w:pPr>
              <w:jc w:val="left"/>
              <w:spacing w:after="0" w:line="240" w:lineRule="auto"/>
              <w:rPr>
                <w:sz w:val="24"/>
                <w:szCs w:val="24"/>
              </w:rPr>
            </w:pPr>
            <w:r>
              <w:rPr>
                <w:rFonts w:ascii="Times New Roman" w:hAnsi="Times New Roman" w:cs="Times New Roman"/>
                <w:color w:val="#000000"/>
                <w:sz w:val="24"/>
                <w:szCs w:val="24"/>
              </w:rPr>
              <w:t> Французская революция конца XVIII в. Якобинская диктатура,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259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2327.4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во второй половине XIX в.</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индустриальной цивилизации. Промышленный переворот в XIX в. Технический прогресс. Паровая эра. Революция в сфере транспорта.</w:t>
            </w:r>
          </w:p>
          <w:p>
            <w:pPr>
              <w:jc w:val="left"/>
              <w:spacing w:after="0" w:line="240" w:lineRule="auto"/>
              <w:rPr>
                <w:sz w:val="24"/>
                <w:szCs w:val="24"/>
              </w:rPr>
            </w:pPr>
            <w:r>
              <w:rPr>
                <w:rFonts w:ascii="Times New Roman" w:hAnsi="Times New Roman" w:cs="Times New Roman"/>
                <w:color w:val="#000000"/>
                <w:sz w:val="24"/>
                <w:szCs w:val="24"/>
              </w:rPr>
              <w:t> Политика и общество. Утверждение конституционных и парламентских монархий.</w:t>
            </w:r>
          </w:p>
          <w:p>
            <w:pPr>
              <w:jc w:val="left"/>
              <w:spacing w:after="0" w:line="240" w:lineRule="auto"/>
              <w:rPr>
                <w:sz w:val="24"/>
                <w:szCs w:val="24"/>
              </w:rPr>
            </w:pPr>
            <w:r>
              <w:rPr>
                <w:rFonts w:ascii="Times New Roman" w:hAnsi="Times New Roman" w:cs="Times New Roman"/>
                <w:color w:val="#000000"/>
                <w:sz w:val="24"/>
                <w:szCs w:val="24"/>
              </w:rPr>
              <w:t> Империи и национальные государства.</w:t>
            </w:r>
          </w:p>
          <w:p>
            <w:pPr>
              <w:jc w:val="left"/>
              <w:spacing w:after="0" w:line="240" w:lineRule="auto"/>
              <w:rPr>
                <w:sz w:val="24"/>
                <w:szCs w:val="24"/>
              </w:rPr>
            </w:pPr>
            <w:r>
              <w:rPr>
                <w:rFonts w:ascii="Times New Roman" w:hAnsi="Times New Roman" w:cs="Times New Roman"/>
                <w:color w:val="#000000"/>
                <w:sz w:val="24"/>
                <w:szCs w:val="24"/>
              </w:rPr>
              <w:t> Ведущие страны Европы и мира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Состояние помещичьего хозяйства в конце XIX в. «Вишневые сады» российского дворянства. Крестьянское хозяйство: дискуссия о «земельном голоде» рубежа XIX–XX вв.</w:t>
            </w:r>
          </w:p>
          <w:p>
            <w:pPr>
              <w:jc w:val="left"/>
              <w:spacing w:after="0" w:line="240" w:lineRule="auto"/>
              <w:rPr>
                <w:sz w:val="24"/>
                <w:szCs w:val="24"/>
              </w:rPr>
            </w:pPr>
            <w:r>
              <w:rPr>
                <w:rFonts w:ascii="Times New Roman" w:hAnsi="Times New Roman" w:cs="Times New Roman"/>
                <w:color w:val="#000000"/>
                <w:sz w:val="24"/>
                <w:szCs w:val="24"/>
              </w:rPr>
              <w:t> Индустриализация и урбанизация. Развитие банковской сферы. Роль предпринимателей в развитии экономической и культурной жизни России второй половины XIX — начала XX в. Меценаты и благотворители. Появление рабочего вопроса в России.</w:t>
            </w:r>
          </w:p>
          <w:p>
            <w:pPr>
              <w:jc w:val="left"/>
              <w:spacing w:after="0" w:line="240" w:lineRule="auto"/>
              <w:rPr>
                <w:sz w:val="24"/>
                <w:szCs w:val="24"/>
              </w:rPr>
            </w:pPr>
            <w:r>
              <w:rPr>
                <w:rFonts w:ascii="Times New Roman" w:hAnsi="Times New Roman" w:cs="Times New Roman"/>
                <w:color w:val="#000000"/>
                <w:sz w:val="24"/>
                <w:szCs w:val="24"/>
              </w:rPr>
              <w:t> Экономический рост 1890-х гг.: причины и масштабы. Бум железнодорожного строительства. Строительство Транссибирской магистрали. Формирование новых промышленных регионов.</w:t>
            </w:r>
          </w:p>
          <w:p>
            <w:pPr>
              <w:jc w:val="left"/>
              <w:spacing w:after="0" w:line="240" w:lineRule="auto"/>
              <w:rPr>
                <w:sz w:val="24"/>
                <w:szCs w:val="24"/>
              </w:rPr>
            </w:pPr>
            <w:r>
              <w:rPr>
                <w:rFonts w:ascii="Times New Roman" w:hAnsi="Times New Roman" w:cs="Times New Roman"/>
                <w:color w:val="#000000"/>
                <w:sz w:val="24"/>
                <w:szCs w:val="24"/>
              </w:rPr>
              <w:t> Финансовая политика конца XIX в.: Н. Х. Бунге, И. А. Вышнеградский, С. Ю. Витте. Привлечение иностранных инвестиций. Российская промышленность и зарубежный капитал.</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518"/>
        </w:trPr>
        <w:tc>
          <w:tcPr>
            <w:tcW w:w="9640" w:type="dxa"/>
          </w:tcPr>
          <w:p/>
        </w:tc>
      </w:tr>
      <w:tr>
        <w:trPr>
          <w:trHeight w:hRule="exact" w:val="434.23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 1917 г.</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 Нарастание наслаивавшихся друг на друга экономических затруднений: продовольственный, транспортный, топливный кризисы. Ошибки в мобилизации промышленности и ее результаты. Общественные настроения, отношение разных слоев общества и политических партий к власти и ее институтам накануне 1917 г. Конфликт</w:t>
            </w:r>
          </w:p>
          <w:p>
            <w:pPr>
              <w:jc w:val="left"/>
              <w:spacing w:after="0" w:line="240" w:lineRule="auto"/>
              <w:rPr>
                <w:sz w:val="24"/>
                <w:szCs w:val="24"/>
              </w:rPr>
            </w:pPr>
            <w:r>
              <w:rPr>
                <w:rFonts w:ascii="Times New Roman" w:hAnsi="Times New Roman" w:cs="Times New Roman"/>
                <w:color w:val="#000000"/>
                <w:sz w:val="24"/>
                <w:szCs w:val="24"/>
              </w:rPr>
              <w:t> между правительственными структурами и Государственной думой. Требования «ответственного кабинета». Принципиальные изменения в составе офицерского корпуса армии. Усталость широких кругов общества от войны. Вопрос о неизбежности революции. Создание советской республики. Национальный вопрос и сепаратистские движения. Декларация прав народов России и сепаратистские движения. Споры вокруг национализации промышленности. Конституция РСФСР 1918 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Российские партии в революции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Позиция лидеров российских социалистических партий по отношению к Временному правительству. Приказ № 1 и его влияние на армию. Политика большевиков по отношению к Временному правительству и ее динамика — от поддержки Двоевластия к лозунгу «Вся власть советам!».</w:t>
            </w:r>
          </w:p>
          <w:p>
            <w:pPr>
              <w:jc w:val="left"/>
              <w:spacing w:after="0" w:line="240" w:lineRule="auto"/>
              <w:rPr>
                <w:sz w:val="24"/>
                <w:szCs w:val="24"/>
              </w:rPr>
            </w:pPr>
            <w:r>
              <w:rPr>
                <w:rFonts w:ascii="Times New Roman" w:hAnsi="Times New Roman" w:cs="Times New Roman"/>
                <w:color w:val="#000000"/>
                <w:sz w:val="24"/>
                <w:szCs w:val="24"/>
              </w:rPr>
              <w:t> Роль В. И. Ленина в выработке новой политики. Июльский кризис, конец Двоевластия, «Корниловский мятеж» и его подавление. Значение «Декрета о мире» и «Декрета о земле». Осень 1917 — весна 1918 гг. — «Триумфальное шествие советской власти» или «Эшелонный период Гражданской войны»?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преобразования большевиков в годы Гражданской войны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 Политика «Военного коммунизма». Причины и порядок формирования этой политики. Массовая национализация промышленности, «главкизм». Продразверстка и продотряды. Карточное распределение, сокращение сферы обращения денег. Субботники, трудовые мобилизации и трудармии. Дискриминационная политика по отношению к «бывшим». Ущемление реальных прав советов на местах за счет системы чрезвычайных органов — ревкомов и комбедов. Военно-экономические причины победы советских войск.</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1668.8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после Гражданской войны. Периход к НЭПу</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Страны Запада в 1920-е гг. Перетекание реальных властных полномочий от органов со- ветской власти к партийным структурам. Экономическая разруха. Размывание слоя кадровых рабочих. Голод 1921–1922 гг. «Помгол» и его деятельность.</w:t>
            </w:r>
          </w:p>
          <w:p>
            <w:pPr>
              <w:jc w:val="left"/>
              <w:spacing w:after="0" w:line="240" w:lineRule="auto"/>
              <w:rPr>
                <w:sz w:val="24"/>
                <w:szCs w:val="24"/>
              </w:rPr>
            </w:pPr>
            <w:r>
              <w:rPr>
                <w:rFonts w:ascii="Times New Roman" w:hAnsi="Times New Roman" w:cs="Times New Roman"/>
                <w:color w:val="#000000"/>
                <w:sz w:val="24"/>
                <w:szCs w:val="24"/>
              </w:rPr>
              <w:t> Нарастание социальной напряженности. Крестьянские восстания в Сибири, Поволжье и на Тамбовщине. Кронштадтское восстание. Выбор между тремя вариантами дальнейшего разви-тия: усовершенствованный «военный коммунизм», план ГОЭЛРО или «тактическое отступле-ние».</w:t>
            </w:r>
          </w:p>
          <w:p>
            <w:pPr>
              <w:jc w:val="left"/>
              <w:spacing w:after="0" w:line="240" w:lineRule="auto"/>
              <w:rPr>
                <w:sz w:val="24"/>
                <w:szCs w:val="24"/>
              </w:rPr>
            </w:pPr>
            <w:r>
              <w:rPr>
                <w:rFonts w:ascii="Times New Roman" w:hAnsi="Times New Roman" w:cs="Times New Roman"/>
                <w:color w:val="#000000"/>
                <w:sz w:val="24"/>
                <w:szCs w:val="24"/>
              </w:rPr>
              <w:t> Поощрение в сельской местности создания сельхозартелей и ТОЗов. Разрешение в мел- кой промышленности частно-коммерческих отношений. Иностранные концессии.</w:t>
            </w:r>
          </w:p>
          <w:p>
            <w:pPr>
              <w:jc w:val="left"/>
              <w:spacing w:after="0" w:line="240" w:lineRule="auto"/>
              <w:rPr>
                <w:sz w:val="24"/>
                <w:szCs w:val="24"/>
              </w:rPr>
            </w:pPr>
            <w:r>
              <w:rPr>
                <w:rFonts w:ascii="Times New Roman" w:hAnsi="Times New Roman" w:cs="Times New Roman"/>
                <w:color w:val="#000000"/>
                <w:sz w:val="24"/>
                <w:szCs w:val="24"/>
              </w:rPr>
              <w:t> Образование СССР и принятие конституции СССР 1924 г. Образование новых союзных республик в Закавказье и Средней Азии.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Превращение партии большевиков во властную структуру</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 Д. Троцкий против «триумвирата» И. В. Сталин – Л. Б. Каменев – Г. Е. Зиновьев. Поражение Троцкого. Раскол «триумвирата» и складывание «объединенной оппозиции». Победа И. В. Сталина и его сторонников над оппозицией. Фактический смысл номенклатурной системы назначений. Окончательное</w:t>
            </w:r>
          </w:p>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 Результат политической борьбы в высших эшелонах советского руководства к концу 1920-х гг. Политические процессы в СССР в 1930-х гг.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полномочий от партийных структур (Съезд, ЦК) к узкой группе партийного истеблишмента. ). Окончательное свертывание внутрипартийной демократии. Усиление роли органов государственной безопасности. Массовые политическое репрессии.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политика и ее реализация в 1920-е — 1930-е гг.</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гг. Борьба с беспризорностью.</w:t>
            </w:r>
          </w:p>
          <w:p>
            <w:pPr>
              <w:jc w:val="left"/>
              <w:spacing w:after="0" w:line="240" w:lineRule="auto"/>
              <w:rPr>
                <w:sz w:val="24"/>
                <w:szCs w:val="24"/>
              </w:rPr>
            </w:pPr>
            <w:r>
              <w:rPr>
                <w:rFonts w:ascii="Times New Roman" w:hAnsi="Times New Roman" w:cs="Times New Roman"/>
                <w:color w:val="#000000"/>
                <w:sz w:val="24"/>
                <w:szCs w:val="24"/>
              </w:rPr>
              <w:t> Становление государственной системы здравоохранения. Социальные «лифты».</w:t>
            </w:r>
          </w:p>
          <w:p>
            <w:pPr>
              <w:jc w:val="left"/>
              <w:spacing w:after="0" w:line="240" w:lineRule="auto"/>
              <w:rPr>
                <w:sz w:val="24"/>
                <w:szCs w:val="24"/>
              </w:rPr>
            </w:pPr>
            <w:r>
              <w:rPr>
                <w:rFonts w:ascii="Times New Roman" w:hAnsi="Times New Roman" w:cs="Times New Roman"/>
                <w:color w:val="#000000"/>
                <w:sz w:val="24"/>
                <w:szCs w:val="24"/>
              </w:rPr>
              <w:t> Феномен «лишенцев».</w:t>
            </w:r>
          </w:p>
          <w:p>
            <w:pPr>
              <w:jc w:val="left"/>
              <w:spacing w:after="0" w:line="240" w:lineRule="auto"/>
              <w:rPr>
                <w:sz w:val="24"/>
                <w:szCs w:val="24"/>
              </w:rPr>
            </w:pPr>
            <w:r>
              <w:rPr>
                <w:rFonts w:ascii="Times New Roman" w:hAnsi="Times New Roman" w:cs="Times New Roman"/>
                <w:color w:val="#000000"/>
                <w:sz w:val="24"/>
                <w:szCs w:val="24"/>
              </w:rPr>
              <w:t> Политика советского руководства по отношению к церкви.</w:t>
            </w:r>
          </w:p>
          <w:p>
            <w:pPr>
              <w:jc w:val="left"/>
              <w:spacing w:after="0" w:line="240" w:lineRule="auto"/>
              <w:rPr>
                <w:sz w:val="24"/>
                <w:szCs w:val="24"/>
              </w:rPr>
            </w:pPr>
            <w:r>
              <w:rPr>
                <w:rFonts w:ascii="Times New Roman" w:hAnsi="Times New Roman" w:cs="Times New Roman"/>
                <w:color w:val="#000000"/>
                <w:sz w:val="24"/>
                <w:szCs w:val="24"/>
              </w:rPr>
              <w:t> Культурное развитие в 1920-е гг. Политика ликвидации безграмотности. НЭП — как период массовых творческих экспериментов и относительно мирного сосуществования старых и новых тенденций. Советский социум в 1930-е гг. Конституция 1936 г. и ее практическое значение. Социальное положение советской номенклатуры. «Ударники» и «стахановцы». Урбанизация — плюсы или минусы этого процесса.</w:t>
            </w:r>
          </w:p>
          <w:p>
            <w:pPr>
              <w:jc w:val="left"/>
              <w:spacing w:after="0" w:line="240" w:lineRule="auto"/>
              <w:rPr>
                <w:sz w:val="24"/>
                <w:szCs w:val="24"/>
              </w:rPr>
            </w:pPr>
            <w:r>
              <w:rPr>
                <w:rFonts w:ascii="Times New Roman" w:hAnsi="Times New Roman" w:cs="Times New Roman"/>
                <w:color w:val="#000000"/>
                <w:sz w:val="24"/>
                <w:szCs w:val="24"/>
              </w:rPr>
              <w:t> Возвращение к традиционным семейным ценностям.</w:t>
            </w:r>
          </w:p>
          <w:p>
            <w:pPr>
              <w:jc w:val="left"/>
              <w:spacing w:after="0" w:line="240" w:lineRule="auto"/>
              <w:rPr>
                <w:sz w:val="24"/>
                <w:szCs w:val="24"/>
              </w:rPr>
            </w:pPr>
            <w:r>
              <w:rPr>
                <w:rFonts w:ascii="Times New Roman" w:hAnsi="Times New Roman" w:cs="Times New Roman"/>
                <w:color w:val="#000000"/>
                <w:sz w:val="24"/>
                <w:szCs w:val="24"/>
              </w:rPr>
              <w:t> Массовый энтузиазм — причины и результаты.</w:t>
            </w:r>
          </w:p>
          <w:p>
            <w:pPr>
              <w:jc w:val="left"/>
              <w:spacing w:after="0" w:line="240" w:lineRule="auto"/>
              <w:rPr>
                <w:sz w:val="24"/>
                <w:szCs w:val="24"/>
              </w:rPr>
            </w:pPr>
            <w:r>
              <w:rPr>
                <w:rFonts w:ascii="Times New Roman" w:hAnsi="Times New Roman" w:cs="Times New Roman"/>
                <w:color w:val="#000000"/>
                <w:sz w:val="24"/>
                <w:szCs w:val="24"/>
              </w:rPr>
              <w:t> Культурная революция. Просвещение и образование в СССР в 1930-х гг.</w:t>
            </w:r>
          </w:p>
          <w:p>
            <w:pPr>
              <w:jc w:val="left"/>
              <w:spacing w:after="0" w:line="240" w:lineRule="auto"/>
              <w:rPr>
                <w:sz w:val="24"/>
                <w:szCs w:val="24"/>
              </w:rPr>
            </w:pPr>
            <w:r>
              <w:rPr>
                <w:rFonts w:ascii="Times New Roman" w:hAnsi="Times New Roman" w:cs="Times New Roman"/>
                <w:color w:val="#000000"/>
                <w:sz w:val="24"/>
                <w:szCs w:val="24"/>
              </w:rPr>
              <w:t> Формирование интеллигенции нового</w:t>
            </w:r>
          </w:p>
          <w:p>
            <w:pPr>
              <w:jc w:val="left"/>
              <w:spacing w:after="0" w:line="240" w:lineRule="auto"/>
              <w:rPr>
                <w:sz w:val="24"/>
                <w:szCs w:val="24"/>
              </w:rPr>
            </w:pPr>
            <w:r>
              <w:rPr>
                <w:rFonts w:ascii="Times New Roman" w:hAnsi="Times New Roman" w:cs="Times New Roman"/>
                <w:color w:val="#000000"/>
                <w:sz w:val="24"/>
                <w:szCs w:val="24"/>
              </w:rPr>
              <w:t> поколения.</w:t>
            </w:r>
          </w:p>
          <w:p>
            <w:pPr>
              <w:jc w:val="left"/>
              <w:spacing w:after="0" w:line="240" w:lineRule="auto"/>
              <w:rPr>
                <w:sz w:val="24"/>
                <w:szCs w:val="24"/>
              </w:rPr>
            </w:pPr>
            <w:r>
              <w:rPr>
                <w:rFonts w:ascii="Times New Roman" w:hAnsi="Times New Roman" w:cs="Times New Roman"/>
                <w:color w:val="#000000"/>
                <w:sz w:val="24"/>
                <w:szCs w:val="24"/>
              </w:rPr>
              <w:t> Государственный контроль над сферой искусства.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587.26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Марко Поло (Луогоцяо) в 1937 г. Мюнхенская конференция 1938 г. и ее последствия. Британско-франко-советские переговоры в Москве и нежелание Великобритании и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Народная война в тылу противника</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партизанского движения в тылу противника.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 Новый этап партизанского движения. Операция «Концерт».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культура СССР в годы войны</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Жизнь советских граждан в тылу. Массовый трудовой героизм.</w:t>
            </w:r>
          </w:p>
          <w:p>
            <w:pPr>
              <w:jc w:val="left"/>
              <w:spacing w:after="0" w:line="240" w:lineRule="auto"/>
              <w:rPr>
                <w:sz w:val="24"/>
                <w:szCs w:val="24"/>
              </w:rPr>
            </w:pPr>
            <w:r>
              <w:rPr>
                <w:rFonts w:ascii="Times New Roman" w:hAnsi="Times New Roman" w:cs="Times New Roman"/>
                <w:color w:val="#000000"/>
                <w:sz w:val="24"/>
                <w:szCs w:val="24"/>
              </w:rPr>
              <w:t> Движение «двухсотников» и «тысячников». Экономическое обеспечение перелома в войне. Значение эвакуированных предприятий для экономики восточных регионов СССР. Рост выпуска военной техники в СССР, освоение новых образцов вооружений.Начало восстановления экономики освобожденных регионов СССР. Меры по консолидации советского общества и укреплению патриотических начал в условиях войны. Использование дореволюционного исторического наследия. Смягчение антирелигиозной политики и восстановление патриаршества в Русской Православной Церкви. Культура в годы Великой Отечественной войны. Фронтовые концертные бригады. «Фронтовые киносборники». Плакаты Кукрыниксов. Поэзия и война. «Василий Теркин». Стихи и пьесы Константина Симонова.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Внешнеполитические аспекты Великой Отечественной войны</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и союзники. Формирование Антигитлеровской коалиции. Проблема «второго фронта». Ленд-лиз и его значение. «Армия Андерса». Иностранные воинские формирования в составе советских войск. Взаимодействие с болгарскими, румынскими и югославскими войсками в борьбе с гитлеровцами. Варшавское восстание. Действия «Армии Крайовой»</w:t>
            </w:r>
          </w:p>
          <w:p>
            <w:pPr>
              <w:jc w:val="left"/>
              <w:spacing w:after="0" w:line="240" w:lineRule="auto"/>
              <w:rPr>
                <w:sz w:val="24"/>
                <w:szCs w:val="24"/>
              </w:rPr>
            </w:pPr>
            <w:r>
              <w:rPr>
                <w:rFonts w:ascii="Times New Roman" w:hAnsi="Times New Roman" w:cs="Times New Roman"/>
                <w:color w:val="#000000"/>
                <w:sz w:val="24"/>
                <w:szCs w:val="24"/>
              </w:rPr>
              <w:t> и «Армии Людовой». Проблема открытия «второго фронта» в Европе. Операция «Оверлорд»</w:t>
            </w:r>
          </w:p>
          <w:p>
            <w:pPr>
              <w:jc w:val="left"/>
              <w:spacing w:after="0" w:line="240" w:lineRule="auto"/>
              <w:rPr>
                <w:sz w:val="24"/>
                <w:szCs w:val="24"/>
              </w:rPr>
            </w:pPr>
            <w:r>
              <w:rPr>
                <w:rFonts w:ascii="Times New Roman" w:hAnsi="Times New Roman" w:cs="Times New Roman"/>
                <w:color w:val="#000000"/>
                <w:sz w:val="24"/>
                <w:szCs w:val="24"/>
              </w:rPr>
              <w:t> и наступление войск западных союзников в 1944–1945 гг. Формирование основ ялтинского послевоенного мироустройства.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Советское общество в послевоенные годы (1945-1964)</w:t>
            </w:r>
          </w:p>
        </w:tc>
      </w:tr>
      <w:tr>
        <w:trPr>
          <w:trHeight w:hRule="exact" w:val="21.31518"/>
        </w:trPr>
        <w:tc>
          <w:tcPr>
            <w:tcW w:w="9640" w:type="dxa"/>
          </w:tcPr>
          <w:p/>
        </w:tc>
      </w:tr>
      <w:tr>
        <w:trPr>
          <w:trHeight w:hRule="exact" w:val="3562.1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Послевоенное восстановление экономики. «Холодная война» и ее влияние на социально- экономическое развитие страны. Необходимость нового технологического рывка в свете военно- технического противостояния с Западом. «Атомный проект». Крупнейшие стройки десятилетия: Куйбышевская и Сталинградская ГЭС, Туркменский, Северо- Крымский и Волго-Донский каналы. «Сталинский план преобразования природы».</w:t>
            </w:r>
          </w:p>
          <w:p>
            <w:pPr>
              <w:jc w:val="left"/>
              <w:spacing w:after="0" w:line="240" w:lineRule="auto"/>
              <w:rPr>
                <w:sz w:val="24"/>
                <w:szCs w:val="24"/>
              </w:rPr>
            </w:pPr>
            <w:r>
              <w:rPr>
                <w:rFonts w:ascii="Times New Roman" w:hAnsi="Times New Roman" w:cs="Times New Roman"/>
                <w:color w:val="#000000"/>
                <w:sz w:val="24"/>
                <w:szCs w:val="24"/>
              </w:rPr>
              <w:t> Надежды в обществе на либерализацию политического режима. Новый виток массовых репрессий. «Борьба с космополитизмом». Голод 1946–1947 гг. «Оттепель» (вторая половина 1950-х — первая половина 1960-х гг.). Борьба за власть после смерти И. В. Сталина. Отказ от политики массовых репрессий и его последствия. ХХ съезд КПСС.Завершение в СССР процесса урбанизации и экономические последствия этого.</w:t>
            </w:r>
          </w:p>
          <w:p>
            <w:pPr>
              <w:jc w:val="left"/>
              <w:spacing w:after="0" w:line="240" w:lineRule="auto"/>
              <w:rPr>
                <w:sz w:val="24"/>
                <w:szCs w:val="24"/>
              </w:rPr>
            </w:pPr>
            <w:r>
              <w:rPr>
                <w:rFonts w:ascii="Times New Roman" w:hAnsi="Times New Roman" w:cs="Times New Roman"/>
                <w:color w:val="#000000"/>
                <w:sz w:val="24"/>
                <w:szCs w:val="24"/>
              </w:rPr>
              <w:t> Освоение Целины и другие новации в сельском хозяйстве. Практические результаты реформ. Важнейшие достижения СССР в этот период.Замедление темпов роста экономики к середине 1960-х гг.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Изменения в общественных настроениях. Феномен «шестидесятников». Ослабление «железного занавеса». Причины отстранения Хрущева от власти.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СССР (1965-1991)</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Реформа по внедрению в экономику принципов экономического стимулирования и причины ее свертывания. Взаимоотношения союзного центра и республик</w:t>
            </w:r>
          </w:p>
          <w:p>
            <w:pPr>
              <w:jc w:val="left"/>
              <w:spacing w:after="0" w:line="240" w:lineRule="auto"/>
              <w:rPr>
                <w:sz w:val="24"/>
                <w:szCs w:val="24"/>
              </w:rPr>
            </w:pPr>
            <w:r>
              <w:rPr>
                <w:rFonts w:ascii="Times New Roman" w:hAnsi="Times New Roman" w:cs="Times New Roman"/>
                <w:color w:val="#000000"/>
                <w:sz w:val="24"/>
                <w:szCs w:val="24"/>
              </w:rPr>
              <w:t> Возрастание роли и значения ВПК и ТЭК Строительство Байкало-Амурской магистрали. Проекты международного сотрудничества с Европой (газопровод «Дружба») и экономические санкции.</w:t>
            </w:r>
          </w:p>
          <w:p>
            <w:pPr>
              <w:jc w:val="left"/>
              <w:spacing w:after="0" w:line="240" w:lineRule="auto"/>
              <w:rPr>
                <w:sz w:val="24"/>
                <w:szCs w:val="24"/>
              </w:rPr>
            </w:pPr>
            <w:r>
              <w:rPr>
                <w:rFonts w:ascii="Times New Roman" w:hAnsi="Times New Roman" w:cs="Times New Roman"/>
                <w:color w:val="#000000"/>
                <w:sz w:val="24"/>
                <w:szCs w:val="24"/>
              </w:rPr>
              <w:t> Динамика экономического развития СССР в середине 1960-х — начале 1980-х гг. по сравнению с ведущими странами Запада.</w:t>
            </w:r>
          </w:p>
          <w:p>
            <w:pPr>
              <w:jc w:val="left"/>
              <w:spacing w:after="0" w:line="240" w:lineRule="auto"/>
              <w:rPr>
                <w:sz w:val="24"/>
                <w:szCs w:val="24"/>
              </w:rPr>
            </w:pPr>
            <w:r>
              <w:rPr>
                <w:rFonts w:ascii="Times New Roman" w:hAnsi="Times New Roman" w:cs="Times New Roman"/>
                <w:color w:val="#000000"/>
                <w:sz w:val="24"/>
                <w:szCs w:val="24"/>
              </w:rPr>
              <w:t> Повышение культурно-образовательного уровня и материального благосостояния граждан. Ликвидация бедности.Рост влияния КПСС. Увеличение привилегий номенклатуры к началу 1980-х гг.Уход молодежи в неформальные движения. Снижение доверия к государственным СМИ. «Самиздат» как социальный феномен.</w:t>
            </w:r>
          </w:p>
          <w:p>
            <w:pPr>
              <w:jc w:val="left"/>
              <w:spacing w:after="0" w:line="240" w:lineRule="auto"/>
              <w:rPr>
                <w:sz w:val="24"/>
                <w:szCs w:val="24"/>
              </w:rPr>
            </w:pPr>
            <w:r>
              <w:rPr>
                <w:rFonts w:ascii="Times New Roman" w:hAnsi="Times New Roman" w:cs="Times New Roman"/>
                <w:color w:val="#000000"/>
                <w:sz w:val="24"/>
                <w:szCs w:val="24"/>
              </w:rPr>
              <w:t> Потребительские тенденции в социуме. Рост «теневой экономики». Национальный вопрос в послевоенном СССР. Курс на выравнивание социального и культурного уровней развития республик СССР. Попытки советского руководства создать новую историческую общность — «советской народ». Нарастание националистических настроений в республиках в первой половине 1980-х гг.</w:t>
            </w:r>
          </w:p>
          <w:p>
            <w:pPr>
              <w:jc w:val="left"/>
              <w:spacing w:after="0" w:line="240" w:lineRule="auto"/>
              <w:rPr>
                <w:sz w:val="24"/>
                <w:szCs w:val="24"/>
              </w:rPr>
            </w:pPr>
            <w:r>
              <w:rPr>
                <w:rFonts w:ascii="Times New Roman" w:hAnsi="Times New Roman" w:cs="Times New Roman"/>
                <w:color w:val="#000000"/>
                <w:sz w:val="24"/>
                <w:szCs w:val="24"/>
              </w:rPr>
              <w:t> Агропромышленный комплекс Омской области.</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18"/>
        </w:trPr>
        <w:tc>
          <w:tcPr>
            <w:tcW w:w="9640" w:type="dxa"/>
          </w:tcPr>
          <w:p/>
        </w:tc>
      </w:tr>
      <w:tr>
        <w:trPr>
          <w:trHeight w:hRule="exact" w:val="1786.4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конца XX в.</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 оказывавших финансовую помощь в обмен на идеологическую лояльность. Деление сферы культуры на два сегмента — «государственно- муниципальный» и «коммерческий».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w:t>
            </w:r>
          </w:p>
          <w:p>
            <w:pPr>
              <w:jc w:val="left"/>
              <w:spacing w:after="0" w:line="240" w:lineRule="auto"/>
              <w:rPr>
                <w:sz w:val="24"/>
                <w:szCs w:val="24"/>
              </w:rPr>
            </w:pPr>
            <w:r>
              <w:rPr>
                <w:rFonts w:ascii="Times New Roman" w:hAnsi="Times New Roman" w:cs="Times New Roman"/>
                <w:color w:val="#000000"/>
                <w:sz w:val="24"/>
                <w:szCs w:val="24"/>
              </w:rPr>
              <w:t>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w:t>
            </w:r>
          </w:p>
          <w:p>
            <w:pPr>
              <w:jc w:val="left"/>
              <w:spacing w:after="0" w:line="240" w:lineRule="auto"/>
              <w:rPr>
                <w:sz w:val="24"/>
                <w:szCs w:val="24"/>
              </w:rPr>
            </w:pPr>
            <w:r>
              <w:rPr>
                <w:rFonts w:ascii="Times New Roman" w:hAnsi="Times New Roman" w:cs="Times New Roman"/>
                <w:color w:val="#000000"/>
                <w:sz w:val="24"/>
                <w:szCs w:val="24"/>
              </w:rPr>
              <w:t>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3832.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экономику России. Общие результаты социально- экономического развития РФ в 2000– 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529.200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40.15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61.0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2023-2024_ФГОС3++2023_Бак-ОФО-ПО(ГО)(23)_plx_История России</dc:title>
  <dc:creator>FastReport.NET</dc:creator>
</cp:coreProperties>
</file>